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DD55" w14:textId="53F94AF8" w:rsidR="002F23CA" w:rsidRPr="005E7BF4" w:rsidRDefault="001B00C4" w:rsidP="001B00C4">
      <w:pPr>
        <w:tabs>
          <w:tab w:val="left" w:pos="1134"/>
          <w:tab w:val="left" w:pos="4860"/>
        </w:tabs>
        <w:jc w:val="both"/>
        <w:rPr>
          <w:rFonts w:ascii="Arial" w:hAnsi="Arial" w:cs="Arial"/>
          <w:sz w:val="20"/>
          <w:szCs w:val="20"/>
        </w:rPr>
      </w:pP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sidRPr="005E7BF4">
        <w:rPr>
          <w:rFonts w:ascii="Arial" w:hAnsi="Arial" w:cs="Arial"/>
          <w:sz w:val="20"/>
          <w:szCs w:val="20"/>
          <w:lang w:val="fr-CH"/>
        </w:rPr>
        <w:t xml:space="preserve">     </w:t>
      </w:r>
      <w:r w:rsidR="005E7BF4" w:rsidRPr="005E7BF4">
        <w:rPr>
          <w:rFonts w:ascii="Arial" w:hAnsi="Arial" w:cs="Arial"/>
          <w:sz w:val="20"/>
          <w:szCs w:val="20"/>
          <w:lang w:val="fr-CH"/>
        </w:rPr>
        <w:t>Département</w:t>
      </w:r>
      <w:r w:rsidR="006855EF" w:rsidRPr="005E7BF4">
        <w:rPr>
          <w:rFonts w:ascii="Arial" w:hAnsi="Arial" w:cs="Arial"/>
          <w:sz w:val="20"/>
          <w:szCs w:val="20"/>
          <w:lang w:val="fr-CH"/>
        </w:rPr>
        <w:t xml:space="preserve"> fédéral de </w:t>
      </w:r>
      <w:r w:rsidR="005E7BF4" w:rsidRPr="005E7BF4">
        <w:rPr>
          <w:rFonts w:ascii="Arial" w:hAnsi="Arial" w:cs="Arial"/>
          <w:sz w:val="20"/>
          <w:szCs w:val="20"/>
          <w:lang w:val="fr-CH"/>
        </w:rPr>
        <w:t>la</w:t>
      </w:r>
    </w:p>
    <w:p w14:paraId="4F80FCF0" w14:textId="4E4C048A" w:rsidR="002F23CA" w:rsidRPr="005E7BF4" w:rsidRDefault="005E7BF4" w:rsidP="007E2EFE">
      <w:pPr>
        <w:ind w:left="5954"/>
        <w:rPr>
          <w:rFonts w:ascii="Arial" w:hAnsi="Arial" w:cs="Arial"/>
          <w:sz w:val="20"/>
          <w:szCs w:val="20"/>
        </w:rPr>
      </w:pPr>
      <w:proofErr w:type="gramStart"/>
      <w:r w:rsidRPr="005E7BF4">
        <w:rPr>
          <w:rFonts w:ascii="Arial" w:hAnsi="Arial" w:cs="Arial"/>
          <w:sz w:val="20"/>
          <w:szCs w:val="20"/>
        </w:rPr>
        <w:t>défense</w:t>
      </w:r>
      <w:proofErr w:type="gramEnd"/>
      <w:r w:rsidRPr="005E7BF4">
        <w:rPr>
          <w:rFonts w:ascii="Arial" w:hAnsi="Arial" w:cs="Arial"/>
          <w:sz w:val="20"/>
          <w:szCs w:val="20"/>
        </w:rPr>
        <w:t>, de la protection</w:t>
      </w:r>
    </w:p>
    <w:p w14:paraId="22747528" w14:textId="544459E9" w:rsidR="00261C4C" w:rsidRPr="005E7BF4" w:rsidRDefault="005E7BF4" w:rsidP="007E2EFE">
      <w:pPr>
        <w:ind w:left="5954"/>
        <w:rPr>
          <w:rFonts w:ascii="Arial" w:hAnsi="Arial" w:cs="Arial"/>
          <w:sz w:val="20"/>
          <w:szCs w:val="20"/>
        </w:rPr>
      </w:pPr>
      <w:proofErr w:type="gramStart"/>
      <w:r w:rsidRPr="005E7BF4">
        <w:rPr>
          <w:rFonts w:ascii="Arial" w:hAnsi="Arial" w:cs="Arial"/>
          <w:sz w:val="20"/>
          <w:szCs w:val="20"/>
        </w:rPr>
        <w:t>de</w:t>
      </w:r>
      <w:proofErr w:type="gramEnd"/>
      <w:r w:rsidRPr="005E7BF4">
        <w:rPr>
          <w:rFonts w:ascii="Arial" w:hAnsi="Arial" w:cs="Arial"/>
          <w:sz w:val="20"/>
          <w:szCs w:val="20"/>
        </w:rPr>
        <w:t xml:space="preserve"> la population et des </w:t>
      </w:r>
      <w:r w:rsidR="00F4656A" w:rsidRPr="005E7BF4">
        <w:rPr>
          <w:rFonts w:ascii="Arial" w:hAnsi="Arial" w:cs="Arial"/>
          <w:sz w:val="20"/>
          <w:szCs w:val="20"/>
        </w:rPr>
        <w:t xml:space="preserve"> </w:t>
      </w:r>
    </w:p>
    <w:p w14:paraId="68BF3D92" w14:textId="7771435C" w:rsidR="001B00C4" w:rsidRPr="001B00C4" w:rsidRDefault="001B00C4" w:rsidP="001B00C4">
      <w:pPr>
        <w:jc w:val="both"/>
        <w:rPr>
          <w:rFonts w:ascii="Arial" w:hAnsi="Arial" w:cs="Arial"/>
          <w:sz w:val="22"/>
          <w:szCs w:val="22"/>
        </w:rPr>
      </w:pPr>
      <w:r w:rsidRPr="005E7BF4">
        <w:rPr>
          <w:rFonts w:ascii="Arial" w:hAnsi="Arial" w:cs="Arial"/>
          <w:sz w:val="20"/>
          <w:szCs w:val="20"/>
        </w:rPr>
        <w:t xml:space="preserve">Personne de </w:t>
      </w:r>
      <w:proofErr w:type="gramStart"/>
      <w:r w:rsidRPr="005E7BF4">
        <w:rPr>
          <w:rFonts w:ascii="Arial" w:hAnsi="Arial" w:cs="Arial"/>
          <w:sz w:val="20"/>
          <w:szCs w:val="20"/>
        </w:rPr>
        <w:t>contact:</w:t>
      </w:r>
      <w:proofErr w:type="gramEnd"/>
      <w:r w:rsidRPr="005E7BF4">
        <w:rPr>
          <w:rFonts w:ascii="Arial" w:hAnsi="Arial" w:cs="Arial"/>
          <w:sz w:val="20"/>
          <w:szCs w:val="20"/>
        </w:rPr>
        <w:tab/>
      </w:r>
      <w:r w:rsidRPr="005E7BF4">
        <w:rPr>
          <w:rFonts w:ascii="Arial" w:hAnsi="Arial" w:cs="Arial"/>
          <w:sz w:val="20"/>
          <w:szCs w:val="20"/>
        </w:rPr>
        <w:tab/>
      </w:r>
      <w:r w:rsidRPr="005E7BF4">
        <w:rPr>
          <w:rFonts w:ascii="Arial" w:hAnsi="Arial" w:cs="Arial"/>
          <w:sz w:val="20"/>
          <w:szCs w:val="20"/>
        </w:rPr>
        <w:tab/>
      </w:r>
      <w:r w:rsidRPr="005E7BF4">
        <w:rPr>
          <w:rFonts w:ascii="Arial" w:hAnsi="Arial" w:cs="Arial"/>
          <w:sz w:val="20"/>
          <w:szCs w:val="20"/>
        </w:rPr>
        <w:tab/>
      </w:r>
      <w:r w:rsidRPr="005E7BF4">
        <w:rPr>
          <w:rFonts w:ascii="Arial" w:hAnsi="Arial" w:cs="Arial"/>
          <w:sz w:val="20"/>
          <w:szCs w:val="20"/>
        </w:rPr>
        <w:tab/>
      </w:r>
      <w:r w:rsidRPr="005E7BF4">
        <w:rPr>
          <w:rFonts w:ascii="Arial" w:hAnsi="Arial" w:cs="Arial"/>
          <w:sz w:val="20"/>
          <w:szCs w:val="20"/>
        </w:rPr>
        <w:tab/>
        <w:t xml:space="preserve">     </w:t>
      </w:r>
      <w:r w:rsidR="005E7BF4" w:rsidRPr="005E7BF4">
        <w:rPr>
          <w:rFonts w:ascii="Arial" w:hAnsi="Arial" w:cs="Arial"/>
          <w:sz w:val="20"/>
          <w:szCs w:val="20"/>
        </w:rPr>
        <w:t>sports DDPS</w:t>
      </w:r>
      <w:r>
        <w:rPr>
          <w:rFonts w:ascii="Arial" w:hAnsi="Arial" w:cs="Arial"/>
          <w:sz w:val="20"/>
          <w:szCs w:val="20"/>
        </w:rPr>
        <w:tab/>
        <w:t xml:space="preserve">     </w:t>
      </w:r>
    </w:p>
    <w:p w14:paraId="0BA9F32B" w14:textId="4F321349" w:rsidR="007E2EFE" w:rsidRPr="00EF442F" w:rsidRDefault="00403C09" w:rsidP="001B00C4">
      <w:pPr>
        <w:jc w:val="both"/>
        <w:rPr>
          <w:rFonts w:ascii="Arial" w:hAnsi="Arial" w:cs="Arial"/>
          <w:sz w:val="22"/>
          <w:szCs w:val="22"/>
          <w:lang w:val="fr-CH"/>
        </w:rPr>
      </w:pPr>
      <w:r w:rsidRPr="00EF442F">
        <w:rPr>
          <w:rFonts w:ascii="Arial" w:hAnsi="Arial" w:cs="Arial"/>
          <w:sz w:val="20"/>
          <w:szCs w:val="20"/>
          <w:lang w:val="fr-CH"/>
        </w:rPr>
        <w:t>Sevan Pearson</w:t>
      </w:r>
      <w:r w:rsidR="001B00C4" w:rsidRPr="00EF442F">
        <w:rPr>
          <w:rFonts w:ascii="Arial" w:hAnsi="Arial" w:cs="Arial"/>
          <w:sz w:val="20"/>
          <w:szCs w:val="20"/>
          <w:lang w:val="fr-CH"/>
        </w:rPr>
        <w:t>│</w:t>
      </w:r>
      <w:r w:rsidRPr="00EF442F">
        <w:rPr>
          <w:rFonts w:ascii="Arial" w:hAnsi="Arial" w:cs="Arial"/>
          <w:sz w:val="20"/>
          <w:szCs w:val="20"/>
          <w:lang w:val="fr-CH"/>
        </w:rPr>
        <w:t>s.pearson</w:t>
      </w:r>
      <w:r w:rsidR="001B00C4" w:rsidRPr="00EF442F">
        <w:rPr>
          <w:rFonts w:ascii="Arial" w:hAnsi="Arial" w:cs="Arial"/>
          <w:sz w:val="20"/>
          <w:szCs w:val="20"/>
          <w:lang w:val="fr-CH"/>
        </w:rPr>
        <w:t>@frc.ch</w:t>
      </w:r>
      <w:r w:rsidR="006855EF" w:rsidRPr="00EF442F">
        <w:rPr>
          <w:rFonts w:ascii="Arial" w:hAnsi="Arial" w:cs="Arial"/>
          <w:sz w:val="20"/>
          <w:szCs w:val="20"/>
          <w:lang w:val="fr-CH"/>
        </w:rPr>
        <w:t xml:space="preserve"> </w:t>
      </w:r>
      <w:r w:rsidR="001B00C4" w:rsidRPr="00EF442F">
        <w:rPr>
          <w:rFonts w:ascii="Arial" w:hAnsi="Arial" w:cs="Arial"/>
          <w:sz w:val="22"/>
          <w:szCs w:val="22"/>
          <w:lang w:val="fr-CH"/>
        </w:rPr>
        <w:t xml:space="preserve"> </w:t>
      </w:r>
      <w:r w:rsidR="001B00C4" w:rsidRPr="00EF442F">
        <w:rPr>
          <w:rFonts w:ascii="Arial" w:hAnsi="Arial" w:cs="Arial"/>
          <w:sz w:val="22"/>
          <w:szCs w:val="22"/>
          <w:lang w:val="fr-CH"/>
        </w:rPr>
        <w:tab/>
      </w:r>
      <w:r w:rsidR="001B00C4" w:rsidRPr="00EF442F">
        <w:rPr>
          <w:rFonts w:ascii="Arial" w:hAnsi="Arial" w:cs="Arial"/>
          <w:sz w:val="22"/>
          <w:szCs w:val="22"/>
          <w:lang w:val="fr-CH"/>
        </w:rPr>
        <w:tab/>
      </w:r>
      <w:r w:rsidR="001B00C4" w:rsidRPr="00EF442F">
        <w:rPr>
          <w:rFonts w:ascii="Arial" w:hAnsi="Arial" w:cs="Arial"/>
          <w:sz w:val="22"/>
          <w:szCs w:val="22"/>
          <w:lang w:val="fr-CH"/>
        </w:rPr>
        <w:tab/>
      </w:r>
      <w:r w:rsidR="001B00C4" w:rsidRPr="00EF442F">
        <w:rPr>
          <w:rFonts w:ascii="Arial" w:hAnsi="Arial" w:cs="Arial"/>
          <w:sz w:val="22"/>
          <w:szCs w:val="22"/>
          <w:lang w:val="fr-CH"/>
        </w:rPr>
        <w:tab/>
        <w:t xml:space="preserve">    </w:t>
      </w:r>
    </w:p>
    <w:p w14:paraId="11E26608" w14:textId="77777777" w:rsidR="007E2EFE" w:rsidRPr="00EF442F" w:rsidRDefault="007E2EFE" w:rsidP="007E2EFE">
      <w:pPr>
        <w:ind w:left="5954"/>
        <w:jc w:val="both"/>
        <w:rPr>
          <w:rFonts w:ascii="Arial" w:hAnsi="Arial" w:cs="Arial"/>
          <w:sz w:val="22"/>
          <w:szCs w:val="22"/>
          <w:lang w:val="fr-CH"/>
        </w:rPr>
      </w:pPr>
    </w:p>
    <w:p w14:paraId="3570F73B" w14:textId="77777777" w:rsidR="007E2EFE" w:rsidRPr="00EF442F" w:rsidRDefault="007E2EFE" w:rsidP="007E2EFE">
      <w:pPr>
        <w:ind w:left="5954"/>
        <w:jc w:val="both"/>
        <w:rPr>
          <w:rFonts w:ascii="Arial" w:hAnsi="Arial" w:cs="Arial"/>
          <w:sz w:val="22"/>
          <w:szCs w:val="22"/>
          <w:lang w:val="fr-CH"/>
        </w:rPr>
      </w:pPr>
    </w:p>
    <w:p w14:paraId="49C9605C" w14:textId="77777777" w:rsidR="007E2EFE" w:rsidRPr="00EF442F" w:rsidRDefault="007E2EFE" w:rsidP="007E2EFE">
      <w:pPr>
        <w:ind w:left="5954"/>
        <w:jc w:val="both"/>
        <w:rPr>
          <w:rFonts w:ascii="Arial" w:hAnsi="Arial" w:cs="Arial"/>
          <w:sz w:val="22"/>
          <w:szCs w:val="22"/>
          <w:lang w:val="fr-CH"/>
        </w:rPr>
      </w:pPr>
    </w:p>
    <w:p w14:paraId="4D827FAA" w14:textId="77777777" w:rsidR="007E2EFE" w:rsidRPr="00EF442F" w:rsidRDefault="007E2EFE" w:rsidP="007E2EFE">
      <w:pPr>
        <w:ind w:left="5954"/>
        <w:jc w:val="both"/>
        <w:rPr>
          <w:rFonts w:ascii="Arial" w:hAnsi="Arial" w:cs="Arial"/>
          <w:sz w:val="22"/>
          <w:szCs w:val="22"/>
          <w:lang w:val="fr-CH"/>
        </w:rPr>
      </w:pPr>
    </w:p>
    <w:p w14:paraId="22687939" w14:textId="280C7CEF" w:rsidR="007E2EFE" w:rsidRPr="00EF442F" w:rsidRDefault="00E9172C" w:rsidP="007E2EFE">
      <w:pPr>
        <w:ind w:left="5954"/>
        <w:jc w:val="both"/>
        <w:rPr>
          <w:rFonts w:ascii="Arial" w:hAnsi="Arial" w:cs="Arial"/>
          <w:sz w:val="22"/>
          <w:szCs w:val="22"/>
          <w:lang w:val="fr-CH"/>
        </w:rPr>
      </w:pPr>
      <w:r w:rsidRPr="00EF442F">
        <w:rPr>
          <w:rFonts w:ascii="Arial" w:hAnsi="Arial" w:cs="Arial"/>
          <w:sz w:val="22"/>
          <w:szCs w:val="22"/>
          <w:lang w:val="fr-CH"/>
        </w:rPr>
        <w:t>Lausanne, le</w:t>
      </w:r>
      <w:r w:rsidR="005E7BF4" w:rsidRPr="00EF442F">
        <w:rPr>
          <w:rFonts w:ascii="Arial" w:hAnsi="Arial" w:cs="Arial"/>
          <w:sz w:val="22"/>
          <w:szCs w:val="22"/>
          <w:lang w:val="fr-CH"/>
        </w:rPr>
        <w:t xml:space="preserve"> </w:t>
      </w:r>
      <w:r w:rsidR="00EF442F" w:rsidRPr="00EF442F">
        <w:rPr>
          <w:rFonts w:ascii="Arial" w:hAnsi="Arial" w:cs="Arial"/>
          <w:sz w:val="22"/>
          <w:szCs w:val="22"/>
          <w:lang w:val="fr-CH"/>
        </w:rPr>
        <w:t>24 avril 2026</w:t>
      </w:r>
    </w:p>
    <w:p w14:paraId="1CFF38BB" w14:textId="77777777" w:rsidR="007E2EFE" w:rsidRPr="00EF442F" w:rsidRDefault="007E2EFE" w:rsidP="007E2EFE">
      <w:pPr>
        <w:tabs>
          <w:tab w:val="left" w:pos="5760"/>
        </w:tabs>
        <w:jc w:val="both"/>
        <w:rPr>
          <w:rFonts w:ascii="Arial" w:hAnsi="Arial" w:cs="Arial"/>
          <w:sz w:val="22"/>
          <w:szCs w:val="22"/>
          <w:lang w:val="fr-CH"/>
        </w:rPr>
      </w:pPr>
    </w:p>
    <w:p w14:paraId="06301A2E" w14:textId="77777777" w:rsidR="007E2EFE" w:rsidRPr="00EF442F" w:rsidRDefault="007E2EFE" w:rsidP="007E2EFE">
      <w:pPr>
        <w:tabs>
          <w:tab w:val="left" w:pos="5760"/>
        </w:tabs>
        <w:jc w:val="both"/>
        <w:rPr>
          <w:rFonts w:ascii="Arial" w:hAnsi="Arial" w:cs="Arial"/>
          <w:sz w:val="22"/>
          <w:szCs w:val="22"/>
          <w:lang w:val="fr-CH"/>
        </w:rPr>
      </w:pPr>
    </w:p>
    <w:p w14:paraId="7E690BAF" w14:textId="77777777" w:rsidR="001B00C4" w:rsidRPr="00EF442F" w:rsidRDefault="001B00C4" w:rsidP="007E2EFE">
      <w:pPr>
        <w:tabs>
          <w:tab w:val="left" w:pos="5760"/>
        </w:tabs>
        <w:jc w:val="both"/>
        <w:rPr>
          <w:rFonts w:ascii="Arial" w:hAnsi="Arial" w:cs="Arial"/>
          <w:b/>
          <w:sz w:val="22"/>
          <w:szCs w:val="22"/>
          <w:lang w:val="fr-CH"/>
        </w:rPr>
      </w:pPr>
    </w:p>
    <w:p w14:paraId="1EF22286" w14:textId="77777777" w:rsidR="001B00C4" w:rsidRPr="00EF442F" w:rsidRDefault="001B00C4" w:rsidP="007E2EFE">
      <w:pPr>
        <w:tabs>
          <w:tab w:val="left" w:pos="5760"/>
        </w:tabs>
        <w:jc w:val="both"/>
        <w:rPr>
          <w:rFonts w:ascii="Arial" w:hAnsi="Arial" w:cs="Arial"/>
          <w:b/>
          <w:sz w:val="22"/>
          <w:szCs w:val="22"/>
          <w:lang w:val="fr-CH"/>
        </w:rPr>
      </w:pPr>
    </w:p>
    <w:p w14:paraId="4A234286" w14:textId="77777777" w:rsidR="001B00C4" w:rsidRPr="00EF442F" w:rsidRDefault="001B00C4" w:rsidP="007E2EFE">
      <w:pPr>
        <w:tabs>
          <w:tab w:val="left" w:pos="5760"/>
        </w:tabs>
        <w:jc w:val="both"/>
        <w:rPr>
          <w:rFonts w:ascii="Arial" w:hAnsi="Arial" w:cs="Arial"/>
          <w:b/>
          <w:sz w:val="22"/>
          <w:szCs w:val="22"/>
          <w:lang w:val="fr-CH"/>
        </w:rPr>
      </w:pPr>
    </w:p>
    <w:p w14:paraId="45BBF256" w14:textId="32FCCBAE" w:rsidR="007E2EFE" w:rsidRDefault="006855EF" w:rsidP="006855EF">
      <w:pPr>
        <w:tabs>
          <w:tab w:val="left" w:pos="4800"/>
        </w:tabs>
        <w:spacing w:line="276" w:lineRule="auto"/>
        <w:jc w:val="both"/>
        <w:rPr>
          <w:rFonts w:ascii="Arial" w:hAnsi="Arial" w:cs="Arial"/>
          <w:sz w:val="22"/>
          <w:szCs w:val="22"/>
        </w:rPr>
      </w:pPr>
      <w:r w:rsidRPr="005232CD">
        <w:rPr>
          <w:rFonts w:ascii="Arial" w:hAnsi="Arial" w:cs="Arial"/>
          <w:b/>
          <w:bCs/>
          <w:sz w:val="22"/>
          <w:szCs w:val="22"/>
        </w:rPr>
        <w:t>Consultation sur</w:t>
      </w:r>
      <w:r w:rsidR="0018352E">
        <w:rPr>
          <w:rFonts w:ascii="Arial" w:hAnsi="Arial" w:cs="Arial"/>
          <w:b/>
          <w:bCs/>
          <w:sz w:val="22"/>
          <w:szCs w:val="22"/>
        </w:rPr>
        <w:t xml:space="preserve"> </w:t>
      </w:r>
      <w:r w:rsidR="0018352E" w:rsidRPr="00403C09">
        <w:rPr>
          <w:rFonts w:ascii="Arial" w:hAnsi="Arial" w:cs="Arial"/>
          <w:b/>
          <w:bCs/>
          <w:sz w:val="22"/>
          <w:szCs w:val="22"/>
          <w:lang w:val="fr-CH"/>
        </w:rPr>
        <w:t>le financement de dépenses d’armement de l’armée au moyen d’un relèvement de la taxe sur la valeur ajoutée</w:t>
      </w:r>
      <w:r w:rsidR="0018352E">
        <w:rPr>
          <w:rFonts w:ascii="Arial" w:hAnsi="Arial" w:cs="Arial"/>
          <w:b/>
          <w:bCs/>
          <w:sz w:val="22"/>
          <w:szCs w:val="22"/>
          <w:lang w:val="fr-CH"/>
        </w:rPr>
        <w:t xml:space="preserve"> (2026/23)</w:t>
      </w:r>
    </w:p>
    <w:p w14:paraId="564C970C" w14:textId="77777777" w:rsidR="007E2EFE" w:rsidRDefault="007E2EFE" w:rsidP="007E2EFE">
      <w:pPr>
        <w:tabs>
          <w:tab w:val="left" w:pos="5760"/>
        </w:tabs>
        <w:jc w:val="both"/>
        <w:rPr>
          <w:rFonts w:ascii="Arial" w:hAnsi="Arial" w:cs="Arial"/>
          <w:sz w:val="22"/>
          <w:szCs w:val="22"/>
        </w:rPr>
      </w:pPr>
    </w:p>
    <w:p w14:paraId="534B7DFA" w14:textId="77777777" w:rsidR="007E2EFE" w:rsidRDefault="007E2EFE" w:rsidP="007E2EFE">
      <w:pPr>
        <w:tabs>
          <w:tab w:val="left" w:pos="5760"/>
        </w:tabs>
        <w:jc w:val="both"/>
        <w:rPr>
          <w:rFonts w:ascii="Arial" w:hAnsi="Arial" w:cs="Arial"/>
          <w:sz w:val="22"/>
          <w:szCs w:val="22"/>
        </w:rPr>
      </w:pPr>
    </w:p>
    <w:p w14:paraId="5FDCC708" w14:textId="77777777" w:rsidR="00785BCC" w:rsidRDefault="00785BCC" w:rsidP="007E2EFE">
      <w:pPr>
        <w:tabs>
          <w:tab w:val="left" w:pos="5760"/>
        </w:tabs>
        <w:jc w:val="both"/>
        <w:rPr>
          <w:rFonts w:ascii="Arial" w:hAnsi="Arial" w:cs="Arial"/>
          <w:sz w:val="22"/>
          <w:szCs w:val="22"/>
        </w:rPr>
      </w:pPr>
      <w:r>
        <w:rPr>
          <w:rFonts w:ascii="Arial" w:hAnsi="Arial" w:cs="Arial"/>
          <w:sz w:val="22"/>
          <w:szCs w:val="22"/>
        </w:rPr>
        <w:t>Monsieur le Conseiller fédéral,</w:t>
      </w:r>
    </w:p>
    <w:p w14:paraId="122CB8C3" w14:textId="2E968799" w:rsidR="007E2EFE" w:rsidRDefault="006855EF" w:rsidP="007E2EFE">
      <w:pPr>
        <w:tabs>
          <w:tab w:val="left" w:pos="5760"/>
        </w:tabs>
        <w:jc w:val="both"/>
        <w:rPr>
          <w:rFonts w:ascii="Arial" w:hAnsi="Arial" w:cs="Arial"/>
          <w:sz w:val="22"/>
          <w:szCs w:val="22"/>
        </w:rPr>
      </w:pPr>
      <w:r>
        <w:rPr>
          <w:rFonts w:ascii="Arial" w:hAnsi="Arial" w:cs="Arial"/>
          <w:sz w:val="22"/>
          <w:szCs w:val="22"/>
        </w:rPr>
        <w:t>Madame, Monsieur,</w:t>
      </w:r>
    </w:p>
    <w:p w14:paraId="58B8DB9E" w14:textId="77777777" w:rsidR="007E2EFE" w:rsidRDefault="007E2EFE" w:rsidP="007E2EFE">
      <w:pPr>
        <w:tabs>
          <w:tab w:val="left" w:pos="5760"/>
        </w:tabs>
        <w:jc w:val="both"/>
        <w:rPr>
          <w:rFonts w:ascii="Arial" w:hAnsi="Arial" w:cs="Arial"/>
          <w:sz w:val="22"/>
          <w:szCs w:val="22"/>
        </w:rPr>
      </w:pPr>
    </w:p>
    <w:p w14:paraId="46CE20E1" w14:textId="18029045" w:rsidR="006855EF" w:rsidRDefault="006855EF" w:rsidP="006855EF">
      <w:pPr>
        <w:tabs>
          <w:tab w:val="left" w:pos="4860"/>
        </w:tabs>
        <w:spacing w:line="276" w:lineRule="auto"/>
        <w:jc w:val="both"/>
        <w:rPr>
          <w:rFonts w:ascii="Arial" w:hAnsi="Arial" w:cs="Arial"/>
          <w:sz w:val="22"/>
          <w:szCs w:val="22"/>
          <w:lang w:val="fr-CH"/>
        </w:rPr>
      </w:pPr>
      <w:r w:rsidRPr="005232CD">
        <w:rPr>
          <w:rFonts w:ascii="Arial" w:hAnsi="Arial" w:cs="Arial"/>
          <w:sz w:val="22"/>
          <w:szCs w:val="22"/>
        </w:rPr>
        <w:t xml:space="preserve">La Fédération romande des consommateurs (FRC) </w:t>
      </w:r>
      <w:r w:rsidR="00481ED2">
        <w:rPr>
          <w:rFonts w:ascii="Arial" w:hAnsi="Arial" w:cs="Arial"/>
          <w:sz w:val="22"/>
          <w:szCs w:val="22"/>
        </w:rPr>
        <w:t>vous adresse sa prise de position concernant</w:t>
      </w:r>
      <w:r w:rsidRPr="005232CD">
        <w:rPr>
          <w:rFonts w:ascii="Arial" w:hAnsi="Arial" w:cs="Arial"/>
          <w:sz w:val="22"/>
          <w:szCs w:val="22"/>
        </w:rPr>
        <w:t xml:space="preserve"> la consultation sur </w:t>
      </w:r>
      <w:r w:rsidR="00403C09" w:rsidRPr="00403C09">
        <w:rPr>
          <w:rFonts w:ascii="Arial" w:hAnsi="Arial" w:cs="Arial"/>
          <w:b/>
          <w:bCs/>
          <w:sz w:val="22"/>
          <w:szCs w:val="22"/>
          <w:lang w:val="fr-CH"/>
        </w:rPr>
        <w:t>le financement de dépenses d’armement de l’armée au moyen d’un relèvement de la taxe sur la valeur ajoutée</w:t>
      </w:r>
      <w:r w:rsidR="00403C09">
        <w:rPr>
          <w:rFonts w:ascii="Arial" w:hAnsi="Arial" w:cs="Arial"/>
          <w:b/>
          <w:bCs/>
          <w:sz w:val="22"/>
          <w:szCs w:val="22"/>
          <w:lang w:val="fr-CH"/>
        </w:rPr>
        <w:t xml:space="preserve"> (2026/23) </w:t>
      </w:r>
      <w:r w:rsidRPr="005232CD">
        <w:rPr>
          <w:rFonts w:ascii="Arial" w:hAnsi="Arial" w:cs="Arial"/>
          <w:sz w:val="22"/>
          <w:szCs w:val="22"/>
          <w:lang w:val="fr-CH"/>
        </w:rPr>
        <w:t xml:space="preserve">et vous </w:t>
      </w:r>
      <w:r w:rsidR="00B4142E">
        <w:rPr>
          <w:rFonts w:ascii="Arial" w:hAnsi="Arial" w:cs="Arial"/>
          <w:sz w:val="22"/>
          <w:szCs w:val="22"/>
          <w:lang w:val="fr-CH"/>
        </w:rPr>
        <w:t>remercie de prendre en compte</w:t>
      </w:r>
      <w:r w:rsidRPr="005232CD">
        <w:rPr>
          <w:rFonts w:ascii="Arial" w:hAnsi="Arial" w:cs="Arial"/>
          <w:sz w:val="22"/>
          <w:szCs w:val="22"/>
          <w:lang w:val="fr-CH"/>
        </w:rPr>
        <w:t xml:space="preserve"> sa position ci-après. </w:t>
      </w:r>
    </w:p>
    <w:p w14:paraId="0F183819" w14:textId="77777777" w:rsidR="00B4142E" w:rsidRDefault="00B4142E" w:rsidP="006855EF">
      <w:pPr>
        <w:tabs>
          <w:tab w:val="left" w:pos="4860"/>
        </w:tabs>
        <w:spacing w:line="276" w:lineRule="auto"/>
        <w:jc w:val="both"/>
        <w:rPr>
          <w:rFonts w:ascii="Arial" w:hAnsi="Arial" w:cs="Arial"/>
          <w:sz w:val="22"/>
          <w:szCs w:val="22"/>
          <w:lang w:val="fr-CH"/>
        </w:rPr>
      </w:pPr>
    </w:p>
    <w:p w14:paraId="6628F559" w14:textId="363CBCCB" w:rsidR="00FF1FC4" w:rsidRDefault="00B4142E" w:rsidP="006855EF">
      <w:pPr>
        <w:tabs>
          <w:tab w:val="left" w:pos="4860"/>
        </w:tabs>
        <w:spacing w:line="276" w:lineRule="auto"/>
        <w:jc w:val="both"/>
        <w:rPr>
          <w:rFonts w:ascii="Arial" w:hAnsi="Arial" w:cs="Arial"/>
          <w:sz w:val="22"/>
          <w:szCs w:val="22"/>
          <w:lang w:val="fr-CH"/>
        </w:rPr>
      </w:pPr>
      <w:r>
        <w:rPr>
          <w:rFonts w:ascii="Arial" w:hAnsi="Arial" w:cs="Arial"/>
          <w:sz w:val="22"/>
          <w:szCs w:val="22"/>
          <w:lang w:val="fr-CH"/>
        </w:rPr>
        <w:t xml:space="preserve">La FRC s’oppose catégoriquement à toute hausse de la TVA. </w:t>
      </w:r>
      <w:r w:rsidR="00787707">
        <w:rPr>
          <w:rFonts w:ascii="Arial" w:hAnsi="Arial" w:cs="Arial"/>
          <w:sz w:val="22"/>
          <w:szCs w:val="22"/>
          <w:lang w:val="fr-CH"/>
        </w:rPr>
        <w:t xml:space="preserve">Elle note avec inquiétude que la Confédération recourt de plus en plus fréquemment à des </w:t>
      </w:r>
      <w:r w:rsidR="004D1EB0">
        <w:rPr>
          <w:rFonts w:ascii="Arial" w:hAnsi="Arial" w:cs="Arial"/>
          <w:sz w:val="22"/>
          <w:szCs w:val="22"/>
          <w:lang w:val="fr-CH"/>
        </w:rPr>
        <w:t>augmentations de cette taxe</w:t>
      </w:r>
      <w:r w:rsidR="00787707">
        <w:rPr>
          <w:rFonts w:ascii="Arial" w:hAnsi="Arial" w:cs="Arial"/>
          <w:sz w:val="22"/>
          <w:szCs w:val="22"/>
          <w:lang w:val="fr-CH"/>
        </w:rPr>
        <w:t xml:space="preserve"> pour lever des fonds ou financer certaines prestations. Cette approche représente une solution de facilité au détriment des consommateurs</w:t>
      </w:r>
      <w:r w:rsidR="00FF1FC4">
        <w:rPr>
          <w:rFonts w:ascii="Arial" w:hAnsi="Arial" w:cs="Arial"/>
          <w:sz w:val="22"/>
          <w:szCs w:val="22"/>
          <w:lang w:val="fr-CH"/>
        </w:rPr>
        <w:t xml:space="preserve"> qui, dans ce cas précis, ne toucheront aucun bénéfice direct de cette </w:t>
      </w:r>
      <w:r w:rsidR="004D1EB0">
        <w:rPr>
          <w:rFonts w:ascii="Arial" w:hAnsi="Arial" w:cs="Arial"/>
          <w:sz w:val="22"/>
          <w:szCs w:val="22"/>
          <w:lang w:val="fr-CH"/>
        </w:rPr>
        <w:t>hausse</w:t>
      </w:r>
      <w:r w:rsidR="00FF1FC4">
        <w:rPr>
          <w:rFonts w:ascii="Arial" w:hAnsi="Arial" w:cs="Arial"/>
          <w:sz w:val="22"/>
          <w:szCs w:val="22"/>
          <w:lang w:val="fr-CH"/>
        </w:rPr>
        <w:t xml:space="preserve"> de la TVA</w:t>
      </w:r>
      <w:r w:rsidR="00BF4D7B">
        <w:rPr>
          <w:rFonts w:ascii="Arial" w:hAnsi="Arial" w:cs="Arial"/>
          <w:sz w:val="22"/>
          <w:szCs w:val="22"/>
          <w:lang w:val="fr-CH"/>
        </w:rPr>
        <w:t xml:space="preserve"> et seront pénalisés</w:t>
      </w:r>
      <w:r w:rsidR="00FF1FC4">
        <w:rPr>
          <w:rFonts w:ascii="Arial" w:hAnsi="Arial" w:cs="Arial"/>
          <w:sz w:val="22"/>
          <w:szCs w:val="22"/>
          <w:lang w:val="fr-CH"/>
        </w:rPr>
        <w:t>.</w:t>
      </w:r>
    </w:p>
    <w:p w14:paraId="3EC06F36" w14:textId="77777777" w:rsidR="00BF4D7B" w:rsidRDefault="00BF4D7B" w:rsidP="006855EF">
      <w:pPr>
        <w:tabs>
          <w:tab w:val="left" w:pos="4860"/>
        </w:tabs>
        <w:spacing w:line="276" w:lineRule="auto"/>
        <w:jc w:val="both"/>
        <w:rPr>
          <w:rFonts w:ascii="Arial" w:hAnsi="Arial" w:cs="Arial"/>
          <w:sz w:val="22"/>
          <w:szCs w:val="22"/>
          <w:lang w:val="fr-CH"/>
        </w:rPr>
      </w:pPr>
    </w:p>
    <w:p w14:paraId="265E0EFE" w14:textId="68F44B8F" w:rsidR="004D1EB0" w:rsidRDefault="00BF4D7B" w:rsidP="00BF4D7B">
      <w:pPr>
        <w:tabs>
          <w:tab w:val="left" w:pos="4860"/>
        </w:tabs>
        <w:spacing w:line="276" w:lineRule="auto"/>
        <w:jc w:val="both"/>
        <w:rPr>
          <w:rFonts w:ascii="Arial" w:hAnsi="Arial" w:cs="Arial"/>
          <w:sz w:val="22"/>
          <w:szCs w:val="22"/>
          <w:lang w:val="fr-CH"/>
        </w:rPr>
      </w:pPr>
      <w:r>
        <w:rPr>
          <w:rFonts w:ascii="Arial" w:hAnsi="Arial" w:cs="Arial"/>
          <w:sz w:val="22"/>
          <w:szCs w:val="22"/>
          <w:lang w:val="fr-CH"/>
        </w:rPr>
        <w:t xml:space="preserve">Selon les </w:t>
      </w:r>
      <w:hyperlink r:id="rId8" w:history="1">
        <w:r w:rsidRPr="003A69D6">
          <w:rPr>
            <w:rStyle w:val="Lienhypertexte"/>
            <w:rFonts w:ascii="Arial" w:hAnsi="Arial" w:cs="Arial"/>
            <w:sz w:val="22"/>
            <w:szCs w:val="22"/>
            <w:lang w:val="fr-CH"/>
          </w:rPr>
          <w:t>observations</w:t>
        </w:r>
      </w:hyperlink>
      <w:r>
        <w:rPr>
          <w:rFonts w:ascii="Arial" w:hAnsi="Arial" w:cs="Arial"/>
          <w:sz w:val="22"/>
          <w:szCs w:val="22"/>
          <w:lang w:val="fr-CH"/>
        </w:rPr>
        <w:t xml:space="preserve"> de la FRC en 2018, la baisse du taux de </w:t>
      </w:r>
      <w:r w:rsidR="004D1EB0">
        <w:rPr>
          <w:rFonts w:ascii="Arial" w:hAnsi="Arial" w:cs="Arial"/>
          <w:sz w:val="22"/>
          <w:szCs w:val="22"/>
          <w:lang w:val="fr-CH"/>
        </w:rPr>
        <w:t>cette taxe</w:t>
      </w:r>
      <w:r>
        <w:rPr>
          <w:rFonts w:ascii="Arial" w:hAnsi="Arial" w:cs="Arial"/>
          <w:sz w:val="22"/>
          <w:szCs w:val="22"/>
          <w:lang w:val="fr-CH"/>
        </w:rPr>
        <w:t xml:space="preserve"> n’a</w:t>
      </w:r>
      <w:r w:rsidR="004D1EB0">
        <w:rPr>
          <w:rFonts w:ascii="Arial" w:hAnsi="Arial" w:cs="Arial"/>
          <w:sz w:val="22"/>
          <w:szCs w:val="22"/>
          <w:lang w:val="fr-CH"/>
        </w:rPr>
        <w:t>vait</w:t>
      </w:r>
      <w:r>
        <w:rPr>
          <w:rFonts w:ascii="Arial" w:hAnsi="Arial" w:cs="Arial"/>
          <w:sz w:val="22"/>
          <w:szCs w:val="22"/>
          <w:lang w:val="fr-CH"/>
        </w:rPr>
        <w:t xml:space="preserve"> en effet pas été répercutée de manière satisfaisante. Les consommateurs n’</w:t>
      </w:r>
      <w:r w:rsidR="004D1EB0">
        <w:rPr>
          <w:rFonts w:ascii="Arial" w:hAnsi="Arial" w:cs="Arial"/>
          <w:sz w:val="22"/>
          <w:szCs w:val="22"/>
          <w:lang w:val="fr-CH"/>
        </w:rPr>
        <w:t>avaient</w:t>
      </w:r>
      <w:r>
        <w:rPr>
          <w:rFonts w:ascii="Arial" w:hAnsi="Arial" w:cs="Arial"/>
          <w:sz w:val="22"/>
          <w:szCs w:val="22"/>
          <w:lang w:val="fr-CH"/>
        </w:rPr>
        <w:t xml:space="preserve"> donc pas profité de cette diminution. A l’inverse, en 2024, la hausse du taux a été répercutée de manière partielle, selon le Surveillant des prix de la Confédération. </w:t>
      </w:r>
      <w:r w:rsidR="004D1EB0">
        <w:rPr>
          <w:rFonts w:ascii="Arial" w:hAnsi="Arial" w:cs="Arial"/>
          <w:sz w:val="22"/>
          <w:szCs w:val="22"/>
          <w:lang w:val="fr-CH"/>
        </w:rPr>
        <w:t xml:space="preserve">Cependant, aucune collecte systématique n’a été effectuée concernant l’évolution ultérieure des prix. Ce qui est certain, c’est que les relevés de l’Office fédéral de la statistique montrent que l’inflation s’est poursuivie en 2024. </w:t>
      </w:r>
    </w:p>
    <w:p w14:paraId="093C9B19" w14:textId="77777777" w:rsidR="004D1EB0" w:rsidRDefault="004D1EB0" w:rsidP="00BF4D7B">
      <w:pPr>
        <w:tabs>
          <w:tab w:val="left" w:pos="4860"/>
        </w:tabs>
        <w:spacing w:line="276" w:lineRule="auto"/>
        <w:jc w:val="both"/>
        <w:rPr>
          <w:rFonts w:ascii="Arial" w:hAnsi="Arial" w:cs="Arial"/>
          <w:sz w:val="22"/>
          <w:szCs w:val="22"/>
          <w:lang w:val="fr-CH"/>
        </w:rPr>
      </w:pPr>
    </w:p>
    <w:p w14:paraId="3793BF31" w14:textId="4BBE005E" w:rsidR="00BF4D7B" w:rsidRDefault="00BF4D7B" w:rsidP="00BF4D7B">
      <w:pPr>
        <w:tabs>
          <w:tab w:val="left" w:pos="4860"/>
        </w:tabs>
        <w:spacing w:line="276" w:lineRule="auto"/>
        <w:jc w:val="both"/>
        <w:rPr>
          <w:rFonts w:ascii="Arial" w:hAnsi="Arial" w:cs="Arial"/>
          <w:sz w:val="22"/>
          <w:szCs w:val="22"/>
          <w:lang w:val="fr-CH"/>
        </w:rPr>
      </w:pPr>
      <w:r>
        <w:rPr>
          <w:rFonts w:ascii="Arial" w:hAnsi="Arial" w:cs="Arial"/>
          <w:sz w:val="22"/>
          <w:szCs w:val="22"/>
          <w:lang w:val="fr-CH"/>
        </w:rPr>
        <w:t xml:space="preserve">Par ailleurs, couper d’un côté dans les dépenses de la Confédération – avec des réductions de prestations pour la population – et de l’autre augmenter la TVA pour financer l’armement </w:t>
      </w:r>
      <w:r>
        <w:rPr>
          <w:rFonts w:ascii="Arial" w:hAnsi="Arial" w:cs="Arial"/>
          <w:sz w:val="22"/>
          <w:szCs w:val="22"/>
          <w:lang w:val="fr-CH"/>
        </w:rPr>
        <w:lastRenderedPageBreak/>
        <w:t xml:space="preserve">est un non-sens. La FRC </w:t>
      </w:r>
      <w:r w:rsidR="003A69D6">
        <w:rPr>
          <w:rFonts w:ascii="Arial" w:hAnsi="Arial" w:cs="Arial"/>
          <w:sz w:val="22"/>
          <w:szCs w:val="22"/>
          <w:lang w:val="fr-CH"/>
        </w:rPr>
        <w:t>appelle à</w:t>
      </w:r>
      <w:r>
        <w:rPr>
          <w:rFonts w:ascii="Arial" w:hAnsi="Arial" w:cs="Arial"/>
          <w:sz w:val="22"/>
          <w:szCs w:val="22"/>
          <w:lang w:val="fr-CH"/>
        </w:rPr>
        <w:t xml:space="preserve"> une réflexion sur une meilleure répartition des recettes plutôt que des économies et une hausse de la TVA.</w:t>
      </w:r>
    </w:p>
    <w:p w14:paraId="36D49F4E" w14:textId="3D732A03" w:rsidR="00BF4D7B" w:rsidRDefault="00BF4D7B" w:rsidP="006855EF">
      <w:pPr>
        <w:tabs>
          <w:tab w:val="left" w:pos="4860"/>
        </w:tabs>
        <w:spacing w:line="276" w:lineRule="auto"/>
        <w:jc w:val="both"/>
        <w:rPr>
          <w:rFonts w:ascii="Arial" w:hAnsi="Arial" w:cs="Arial"/>
          <w:sz w:val="22"/>
          <w:szCs w:val="22"/>
          <w:lang w:val="fr-CH"/>
        </w:rPr>
      </w:pPr>
      <w:r>
        <w:rPr>
          <w:rFonts w:ascii="Arial" w:hAnsi="Arial" w:cs="Arial"/>
          <w:sz w:val="22"/>
          <w:szCs w:val="22"/>
          <w:lang w:val="fr-CH"/>
        </w:rPr>
        <w:t>En outre, la perspective d’une hausse de la TVA intervient dans un environnement géopolitique perturbé depuis plusieurs années. La guerre en Ukraine puis les récents affrontements au Moyen-Orient ont montré à quel point les prix peuvent s’envoler dans des délais très courts. Ne prenons donc pas le risque d’aggraver la situation avec une augmentation de la TVA.</w:t>
      </w:r>
    </w:p>
    <w:p w14:paraId="7F0E916C" w14:textId="77777777" w:rsidR="00BF4D7B" w:rsidRDefault="00BF4D7B" w:rsidP="006855EF">
      <w:pPr>
        <w:tabs>
          <w:tab w:val="left" w:pos="4860"/>
        </w:tabs>
        <w:spacing w:line="276" w:lineRule="auto"/>
        <w:jc w:val="both"/>
        <w:rPr>
          <w:rFonts w:ascii="Arial" w:hAnsi="Arial" w:cs="Arial"/>
          <w:sz w:val="22"/>
          <w:szCs w:val="22"/>
          <w:lang w:val="fr-CH"/>
        </w:rPr>
      </w:pPr>
    </w:p>
    <w:p w14:paraId="505C782D" w14:textId="5AD21707" w:rsidR="00626E56" w:rsidRDefault="00BF4D7B" w:rsidP="006855EF">
      <w:pPr>
        <w:tabs>
          <w:tab w:val="left" w:pos="4860"/>
        </w:tabs>
        <w:spacing w:line="276" w:lineRule="auto"/>
        <w:jc w:val="both"/>
        <w:rPr>
          <w:rFonts w:ascii="Arial" w:hAnsi="Arial" w:cs="Arial"/>
          <w:sz w:val="22"/>
          <w:szCs w:val="22"/>
          <w:lang w:val="fr-CH"/>
        </w:rPr>
      </w:pPr>
      <w:r>
        <w:rPr>
          <w:rFonts w:ascii="Arial" w:hAnsi="Arial" w:cs="Arial"/>
          <w:sz w:val="22"/>
          <w:szCs w:val="22"/>
          <w:lang w:val="fr-CH"/>
        </w:rPr>
        <w:t>Enfin</w:t>
      </w:r>
      <w:r w:rsidR="00FF1FC4">
        <w:rPr>
          <w:rFonts w:ascii="Arial" w:hAnsi="Arial" w:cs="Arial"/>
          <w:sz w:val="22"/>
          <w:szCs w:val="22"/>
          <w:lang w:val="fr-CH"/>
        </w:rPr>
        <w:t>, les consommateurs de notre pays</w:t>
      </w:r>
      <w:r w:rsidR="00787707">
        <w:rPr>
          <w:rFonts w:ascii="Arial" w:hAnsi="Arial" w:cs="Arial"/>
          <w:sz w:val="22"/>
          <w:szCs w:val="22"/>
          <w:lang w:val="fr-CH"/>
        </w:rPr>
        <w:t xml:space="preserve"> </w:t>
      </w:r>
      <w:r w:rsidR="00626E56">
        <w:rPr>
          <w:rFonts w:ascii="Arial" w:hAnsi="Arial" w:cs="Arial"/>
          <w:sz w:val="22"/>
          <w:szCs w:val="22"/>
          <w:lang w:val="fr-CH"/>
        </w:rPr>
        <w:t xml:space="preserve">subissent déjà l’îlot de cherté, ce « supplément suisse » appliqué à de nombreux produits importés, sous prétexte du pouvoir d’achat élevé de la population. </w:t>
      </w:r>
      <w:r w:rsidR="001362F2">
        <w:rPr>
          <w:rFonts w:ascii="Arial" w:hAnsi="Arial" w:cs="Arial"/>
          <w:sz w:val="22"/>
          <w:szCs w:val="22"/>
          <w:lang w:val="fr-CH"/>
        </w:rPr>
        <w:t xml:space="preserve">Des </w:t>
      </w:r>
      <w:hyperlink r:id="rId9" w:history="1">
        <w:r w:rsidR="001362F2" w:rsidRPr="00ED1ED8">
          <w:rPr>
            <w:rStyle w:val="Lienhypertexte"/>
            <w:rFonts w:ascii="Arial" w:hAnsi="Arial" w:cs="Arial"/>
            <w:sz w:val="22"/>
            <w:szCs w:val="22"/>
            <w:lang w:val="fr-CH"/>
          </w:rPr>
          <w:t>relevés</w:t>
        </w:r>
      </w:hyperlink>
      <w:r w:rsidR="001362F2">
        <w:rPr>
          <w:rFonts w:ascii="Arial" w:hAnsi="Arial" w:cs="Arial"/>
          <w:sz w:val="22"/>
          <w:szCs w:val="22"/>
          <w:lang w:val="fr-CH"/>
        </w:rPr>
        <w:t xml:space="preserve"> de la FRC </w:t>
      </w:r>
      <w:r w:rsidR="001362F2" w:rsidRPr="001362F2">
        <w:rPr>
          <w:rFonts w:ascii="Arial" w:hAnsi="Arial" w:cs="Arial"/>
          <w:sz w:val="22"/>
          <w:szCs w:val="22"/>
        </w:rPr>
        <w:t>ont ainsi montré que cette majoration atteint en moyenne 35% et que certains produits sont même vendus 80% plus cher. </w:t>
      </w:r>
      <w:r w:rsidR="00626E56">
        <w:rPr>
          <w:rFonts w:ascii="Arial" w:hAnsi="Arial" w:cs="Arial"/>
          <w:sz w:val="22"/>
          <w:szCs w:val="22"/>
          <w:lang w:val="fr-CH"/>
        </w:rPr>
        <w:t xml:space="preserve">Dans ce contexte, augmenter le taux de </w:t>
      </w:r>
      <w:r w:rsidR="001362F2">
        <w:rPr>
          <w:rFonts w:ascii="Arial" w:hAnsi="Arial" w:cs="Arial"/>
          <w:sz w:val="22"/>
          <w:szCs w:val="22"/>
          <w:lang w:val="fr-CH"/>
        </w:rPr>
        <w:t xml:space="preserve">la </w:t>
      </w:r>
      <w:r w:rsidR="00626E56">
        <w:rPr>
          <w:rFonts w:ascii="Arial" w:hAnsi="Arial" w:cs="Arial"/>
          <w:sz w:val="22"/>
          <w:szCs w:val="22"/>
          <w:lang w:val="fr-CH"/>
        </w:rPr>
        <w:t xml:space="preserve">TVA respectivement de 0.3, 0.4 et 0.8 pourcent (taux réduit, taux pour l’hébergement et taux normal) alourdirait davantage le budget des ménages. </w:t>
      </w:r>
      <w:r w:rsidR="00C1711E">
        <w:rPr>
          <w:rFonts w:ascii="Arial" w:hAnsi="Arial" w:cs="Arial"/>
          <w:sz w:val="22"/>
          <w:szCs w:val="22"/>
          <w:lang w:val="fr-CH"/>
        </w:rPr>
        <w:t xml:space="preserve">Le risque est en effet grand que la hausse de la TVA soit répercutée </w:t>
      </w:r>
      <w:r w:rsidR="00626E56">
        <w:rPr>
          <w:rFonts w:ascii="Arial" w:hAnsi="Arial" w:cs="Arial"/>
          <w:sz w:val="22"/>
          <w:szCs w:val="22"/>
          <w:lang w:val="fr-CH"/>
        </w:rPr>
        <w:t>sur les prix qui, eux-mêmes suivent une tendance ascendante en raison de l’inflation. Le pouvoir d’achat déjà diminué de la population suisse se réduirait encore davantage.</w:t>
      </w:r>
    </w:p>
    <w:p w14:paraId="416C3469" w14:textId="77777777" w:rsidR="00B17C8C" w:rsidRDefault="00B17C8C" w:rsidP="006855EF">
      <w:pPr>
        <w:tabs>
          <w:tab w:val="left" w:pos="4860"/>
        </w:tabs>
        <w:spacing w:line="276" w:lineRule="auto"/>
        <w:jc w:val="both"/>
        <w:rPr>
          <w:rFonts w:ascii="Arial" w:hAnsi="Arial" w:cs="Arial"/>
          <w:sz w:val="22"/>
          <w:szCs w:val="22"/>
          <w:lang w:val="fr-CH"/>
        </w:rPr>
      </w:pPr>
    </w:p>
    <w:p w14:paraId="7C3C67CD" w14:textId="41E2C850" w:rsidR="00FF1FC4" w:rsidRDefault="00BF4D7B" w:rsidP="006855EF">
      <w:pPr>
        <w:tabs>
          <w:tab w:val="left" w:pos="4860"/>
        </w:tabs>
        <w:spacing w:line="276" w:lineRule="auto"/>
        <w:jc w:val="both"/>
        <w:rPr>
          <w:rFonts w:ascii="Arial" w:hAnsi="Arial" w:cs="Arial"/>
          <w:sz w:val="22"/>
          <w:szCs w:val="22"/>
          <w:lang w:val="fr-CH"/>
        </w:rPr>
      </w:pPr>
      <w:r>
        <w:rPr>
          <w:rFonts w:ascii="Arial" w:hAnsi="Arial" w:cs="Arial"/>
          <w:sz w:val="22"/>
          <w:szCs w:val="22"/>
          <w:lang w:val="fr-CH"/>
        </w:rPr>
        <w:t>Pour toutes ces raisons, la FRC</w:t>
      </w:r>
      <w:r w:rsidR="00FF1FC4">
        <w:rPr>
          <w:rFonts w:ascii="Arial" w:hAnsi="Arial" w:cs="Arial"/>
          <w:sz w:val="22"/>
          <w:szCs w:val="22"/>
          <w:lang w:val="fr-CH"/>
        </w:rPr>
        <w:t xml:space="preserve"> </w:t>
      </w:r>
      <w:r w:rsidR="00FF1FC4" w:rsidRPr="00FF1FC4">
        <w:rPr>
          <w:rFonts w:ascii="Arial" w:hAnsi="Arial" w:cs="Arial"/>
          <w:b/>
          <w:bCs/>
          <w:sz w:val="22"/>
          <w:szCs w:val="22"/>
          <w:lang w:val="fr-CH"/>
        </w:rPr>
        <w:t>re</w:t>
      </w:r>
      <w:r>
        <w:rPr>
          <w:rFonts w:ascii="Arial" w:hAnsi="Arial" w:cs="Arial"/>
          <w:b/>
          <w:bCs/>
          <w:sz w:val="22"/>
          <w:szCs w:val="22"/>
          <w:lang w:val="fr-CH"/>
        </w:rPr>
        <w:t>jette</w:t>
      </w:r>
      <w:r w:rsidR="00FF1FC4" w:rsidRPr="00FF1FC4">
        <w:rPr>
          <w:rFonts w:ascii="Arial" w:hAnsi="Arial" w:cs="Arial"/>
          <w:b/>
          <w:bCs/>
          <w:sz w:val="22"/>
          <w:szCs w:val="22"/>
          <w:lang w:val="fr-CH"/>
        </w:rPr>
        <w:t xml:space="preserve"> </w:t>
      </w:r>
      <w:r>
        <w:rPr>
          <w:rFonts w:ascii="Arial" w:hAnsi="Arial" w:cs="Arial"/>
          <w:b/>
          <w:bCs/>
          <w:sz w:val="22"/>
          <w:szCs w:val="22"/>
          <w:lang w:val="fr-CH"/>
        </w:rPr>
        <w:t>l’</w:t>
      </w:r>
      <w:r w:rsidR="00FF1FC4" w:rsidRPr="00FF1FC4">
        <w:rPr>
          <w:rFonts w:ascii="Arial" w:hAnsi="Arial" w:cs="Arial"/>
          <w:b/>
          <w:bCs/>
          <w:sz w:val="22"/>
          <w:szCs w:val="22"/>
          <w:lang w:val="fr-CH"/>
        </w:rPr>
        <w:t>augmentation de la TVA</w:t>
      </w:r>
      <w:r w:rsidR="00FF1FC4">
        <w:rPr>
          <w:rFonts w:ascii="Arial" w:hAnsi="Arial" w:cs="Arial"/>
          <w:sz w:val="22"/>
          <w:szCs w:val="22"/>
          <w:lang w:val="fr-CH"/>
        </w:rPr>
        <w:t xml:space="preserve"> </w:t>
      </w:r>
      <w:r>
        <w:rPr>
          <w:rFonts w:ascii="Arial" w:hAnsi="Arial" w:cs="Arial"/>
          <w:sz w:val="22"/>
          <w:szCs w:val="22"/>
          <w:lang w:val="fr-CH"/>
        </w:rPr>
        <w:t>visant à</w:t>
      </w:r>
      <w:r w:rsidR="00FF1FC4">
        <w:rPr>
          <w:rFonts w:ascii="Arial" w:hAnsi="Arial" w:cs="Arial"/>
          <w:sz w:val="22"/>
          <w:szCs w:val="22"/>
          <w:lang w:val="fr-CH"/>
        </w:rPr>
        <w:t xml:space="preserve"> financer les dépenses d’armement de l’armée.</w:t>
      </w:r>
    </w:p>
    <w:p w14:paraId="636667C3" w14:textId="77777777" w:rsidR="006855EF" w:rsidRPr="005232CD" w:rsidRDefault="006855EF" w:rsidP="006855EF">
      <w:pPr>
        <w:tabs>
          <w:tab w:val="left" w:pos="4800"/>
        </w:tabs>
        <w:spacing w:line="276" w:lineRule="auto"/>
        <w:jc w:val="both"/>
        <w:rPr>
          <w:rFonts w:ascii="Arial" w:hAnsi="Arial" w:cs="Arial"/>
          <w:sz w:val="22"/>
          <w:szCs w:val="22"/>
          <w:lang w:val="fr-CH"/>
        </w:rPr>
      </w:pPr>
    </w:p>
    <w:p w14:paraId="6AA78AF0" w14:textId="745529E8" w:rsidR="006855EF" w:rsidRPr="005232CD" w:rsidRDefault="006855EF" w:rsidP="006855EF">
      <w:pPr>
        <w:tabs>
          <w:tab w:val="left" w:pos="4800"/>
        </w:tabs>
        <w:spacing w:line="276" w:lineRule="auto"/>
        <w:jc w:val="both"/>
        <w:rPr>
          <w:rFonts w:ascii="Arial" w:hAnsi="Arial" w:cs="Arial"/>
          <w:sz w:val="22"/>
          <w:szCs w:val="22"/>
        </w:rPr>
      </w:pPr>
      <w:r w:rsidRPr="005232CD">
        <w:rPr>
          <w:rFonts w:ascii="Arial" w:hAnsi="Arial" w:cs="Arial"/>
          <w:sz w:val="22"/>
          <w:szCs w:val="22"/>
        </w:rPr>
        <w:t xml:space="preserve">En vous remerciant de prendre en compte notre position, nous vous prions de recevoir, </w:t>
      </w:r>
      <w:r w:rsidR="00785BCC">
        <w:rPr>
          <w:rFonts w:ascii="Arial" w:hAnsi="Arial" w:cs="Arial"/>
          <w:sz w:val="22"/>
          <w:szCs w:val="22"/>
        </w:rPr>
        <w:t xml:space="preserve">Monsieur le Conseiller fédéral, </w:t>
      </w:r>
      <w:r w:rsidRPr="005232CD">
        <w:rPr>
          <w:rFonts w:ascii="Arial" w:hAnsi="Arial" w:cs="Arial"/>
          <w:sz w:val="22"/>
          <w:szCs w:val="22"/>
        </w:rPr>
        <w:t>Madame, Monsieur, nos salutations les meilleures.</w:t>
      </w:r>
    </w:p>
    <w:p w14:paraId="388A16FE" w14:textId="77777777" w:rsidR="006855EF" w:rsidRPr="005232CD" w:rsidRDefault="006855EF" w:rsidP="006855EF">
      <w:pPr>
        <w:tabs>
          <w:tab w:val="left" w:pos="4800"/>
        </w:tabs>
        <w:spacing w:line="276" w:lineRule="auto"/>
        <w:jc w:val="both"/>
        <w:rPr>
          <w:rFonts w:ascii="Arial" w:hAnsi="Arial" w:cs="Arial"/>
          <w:sz w:val="22"/>
          <w:szCs w:val="22"/>
        </w:rPr>
      </w:pPr>
    </w:p>
    <w:p w14:paraId="24A0E724" w14:textId="77777777" w:rsidR="006855EF" w:rsidRPr="005232CD" w:rsidRDefault="006855EF" w:rsidP="006855EF">
      <w:pPr>
        <w:tabs>
          <w:tab w:val="left" w:pos="4800"/>
        </w:tabs>
        <w:spacing w:line="276" w:lineRule="auto"/>
        <w:jc w:val="both"/>
        <w:rPr>
          <w:rFonts w:ascii="Arial" w:hAnsi="Arial" w:cs="Arial"/>
          <w:sz w:val="22"/>
          <w:szCs w:val="22"/>
        </w:rPr>
      </w:pPr>
    </w:p>
    <w:p w14:paraId="4BD013E3" w14:textId="77777777" w:rsidR="006855EF" w:rsidRPr="005232CD" w:rsidRDefault="006855EF" w:rsidP="006855EF">
      <w:pPr>
        <w:tabs>
          <w:tab w:val="left" w:pos="4800"/>
        </w:tabs>
        <w:jc w:val="both"/>
        <w:rPr>
          <w:rFonts w:ascii="Arial" w:hAnsi="Arial" w:cs="Arial"/>
          <w:sz w:val="22"/>
          <w:szCs w:val="22"/>
        </w:rPr>
      </w:pPr>
    </w:p>
    <w:p w14:paraId="0897D412" w14:textId="77777777" w:rsidR="006855EF" w:rsidRPr="005232CD" w:rsidRDefault="006855EF" w:rsidP="006855EF">
      <w:pPr>
        <w:tabs>
          <w:tab w:val="left" w:pos="3969"/>
        </w:tabs>
        <w:jc w:val="both"/>
        <w:rPr>
          <w:rFonts w:ascii="Arial" w:hAnsi="Arial" w:cs="Arial"/>
          <w:sz w:val="22"/>
          <w:szCs w:val="22"/>
          <w:lang w:val="fr-CH"/>
        </w:rPr>
      </w:pPr>
      <w:r w:rsidRPr="005232CD">
        <w:rPr>
          <w:rFonts w:ascii="Arial" w:hAnsi="Arial" w:cs="Arial"/>
          <w:sz w:val="22"/>
          <w:szCs w:val="22"/>
        </w:rPr>
        <w:tab/>
      </w:r>
      <w:r w:rsidRPr="005232CD">
        <w:rPr>
          <w:rFonts w:ascii="Arial" w:hAnsi="Arial" w:cs="Arial"/>
          <w:sz w:val="22"/>
          <w:szCs w:val="22"/>
          <w:lang w:val="fr-CH"/>
        </w:rPr>
        <w:t xml:space="preserve">Fédération romande </w:t>
      </w:r>
    </w:p>
    <w:p w14:paraId="43AF5988" w14:textId="0843F1A8" w:rsidR="006855EF" w:rsidRPr="005232CD" w:rsidRDefault="006855EF" w:rsidP="001D73FB">
      <w:pPr>
        <w:tabs>
          <w:tab w:val="left" w:pos="3969"/>
        </w:tabs>
        <w:ind w:left="3828"/>
        <w:jc w:val="both"/>
        <w:rPr>
          <w:rFonts w:ascii="Arial" w:hAnsi="Arial" w:cs="Arial"/>
          <w:sz w:val="22"/>
          <w:szCs w:val="22"/>
          <w:lang w:val="fr-CH"/>
        </w:rPr>
      </w:pPr>
      <w:r w:rsidRPr="005232CD">
        <w:rPr>
          <w:rFonts w:ascii="Arial" w:hAnsi="Arial" w:cs="Arial"/>
          <w:sz w:val="22"/>
          <w:szCs w:val="22"/>
          <w:lang w:val="fr-CH"/>
        </w:rPr>
        <w:tab/>
        <w:t>des consommateurs</w:t>
      </w:r>
    </w:p>
    <w:p w14:paraId="644CBE11" w14:textId="6DA3B3F7" w:rsidR="006855EF" w:rsidRPr="005232CD" w:rsidRDefault="006855EF" w:rsidP="001D73FB">
      <w:pPr>
        <w:tabs>
          <w:tab w:val="left" w:pos="4800"/>
        </w:tabs>
        <w:ind w:left="6804" w:hanging="6804"/>
        <w:jc w:val="right"/>
        <w:rPr>
          <w:rFonts w:ascii="Arial" w:hAnsi="Arial" w:cs="Arial"/>
          <w:sz w:val="22"/>
          <w:szCs w:val="22"/>
          <w:lang w:val="fr-CH"/>
        </w:rPr>
      </w:pPr>
    </w:p>
    <w:p w14:paraId="6F248111" w14:textId="77777777" w:rsidR="006855EF" w:rsidRPr="005232CD" w:rsidRDefault="006855EF" w:rsidP="006855EF">
      <w:pPr>
        <w:tabs>
          <w:tab w:val="left" w:pos="4800"/>
        </w:tabs>
        <w:jc w:val="both"/>
        <w:rPr>
          <w:rFonts w:ascii="Arial" w:hAnsi="Arial" w:cs="Arial"/>
          <w:sz w:val="22"/>
          <w:szCs w:val="22"/>
          <w:lang w:val="fr-CH"/>
        </w:rPr>
      </w:pPr>
    </w:p>
    <w:p w14:paraId="667862C8" w14:textId="77777777" w:rsidR="006855EF" w:rsidRPr="005232CD" w:rsidRDefault="006855EF" w:rsidP="006855EF">
      <w:pPr>
        <w:tabs>
          <w:tab w:val="left" w:pos="4800"/>
        </w:tabs>
        <w:spacing w:after="120"/>
        <w:jc w:val="both"/>
        <w:rPr>
          <w:rFonts w:ascii="Arial" w:hAnsi="Arial" w:cs="Arial"/>
          <w:sz w:val="22"/>
          <w:szCs w:val="22"/>
          <w:lang w:val="fr-CH"/>
        </w:rPr>
      </w:pPr>
    </w:p>
    <w:p w14:paraId="33728B5E" w14:textId="30D29F3F" w:rsidR="006855EF" w:rsidRPr="005232CD" w:rsidRDefault="006855EF" w:rsidP="006855EF">
      <w:pPr>
        <w:tabs>
          <w:tab w:val="left" w:pos="3960"/>
          <w:tab w:val="left" w:pos="6840"/>
        </w:tabs>
        <w:jc w:val="both"/>
        <w:rPr>
          <w:rFonts w:ascii="Arial" w:hAnsi="Arial" w:cs="Arial"/>
          <w:sz w:val="22"/>
          <w:szCs w:val="22"/>
          <w:lang w:val="fr-CH"/>
        </w:rPr>
      </w:pPr>
      <w:r w:rsidRPr="005232CD">
        <w:rPr>
          <w:rFonts w:ascii="Arial" w:hAnsi="Arial" w:cs="Arial"/>
          <w:sz w:val="22"/>
          <w:szCs w:val="22"/>
          <w:lang w:val="fr-CH"/>
        </w:rPr>
        <w:tab/>
        <w:t>Sophie Michaud Gigon</w:t>
      </w:r>
      <w:r w:rsidRPr="005232CD">
        <w:rPr>
          <w:rFonts w:ascii="Arial" w:hAnsi="Arial" w:cs="Arial"/>
          <w:sz w:val="22"/>
          <w:szCs w:val="22"/>
          <w:lang w:val="fr-CH"/>
        </w:rPr>
        <w:tab/>
      </w:r>
      <w:r w:rsidR="001167D5">
        <w:rPr>
          <w:rFonts w:ascii="Arial" w:hAnsi="Arial" w:cs="Arial"/>
          <w:sz w:val="22"/>
          <w:szCs w:val="22"/>
          <w:lang w:val="fr-CH"/>
        </w:rPr>
        <w:t>Sevan Pearson</w:t>
      </w:r>
    </w:p>
    <w:p w14:paraId="4C596087" w14:textId="52C403E7" w:rsidR="006855EF" w:rsidRPr="00B67BC5" w:rsidRDefault="006855EF" w:rsidP="006855EF">
      <w:pPr>
        <w:tabs>
          <w:tab w:val="left" w:pos="3960"/>
          <w:tab w:val="left" w:pos="6840"/>
        </w:tabs>
        <w:ind w:left="6840" w:hanging="6840"/>
        <w:jc w:val="both"/>
        <w:rPr>
          <w:rFonts w:ascii="Arial" w:hAnsi="Arial" w:cs="Arial"/>
          <w:sz w:val="22"/>
          <w:szCs w:val="22"/>
        </w:rPr>
      </w:pPr>
      <w:r w:rsidRPr="005232CD">
        <w:rPr>
          <w:rFonts w:ascii="Arial" w:hAnsi="Arial" w:cs="Arial"/>
          <w:sz w:val="22"/>
          <w:szCs w:val="22"/>
          <w:lang w:val="fr-CH"/>
        </w:rPr>
        <w:tab/>
        <w:t>Secrétaire générale</w:t>
      </w:r>
      <w:r w:rsidRPr="005232CD">
        <w:rPr>
          <w:rFonts w:ascii="Arial" w:hAnsi="Arial" w:cs="Arial"/>
          <w:sz w:val="22"/>
          <w:szCs w:val="22"/>
          <w:lang w:val="fr-CH"/>
        </w:rPr>
        <w:tab/>
        <w:t xml:space="preserve">Responsable </w:t>
      </w:r>
      <w:r w:rsidR="001167D5" w:rsidRPr="001167D5">
        <w:rPr>
          <w:rFonts w:ascii="Arial" w:hAnsi="Arial" w:cs="Arial"/>
          <w:sz w:val="22"/>
          <w:szCs w:val="22"/>
          <w:lang w:val="fr-CH"/>
        </w:rPr>
        <w:t>Economie</w:t>
      </w:r>
    </w:p>
    <w:p w14:paraId="1BD8EA8B" w14:textId="77777777" w:rsidR="006855EF" w:rsidRDefault="006855EF" w:rsidP="007E2EFE">
      <w:pPr>
        <w:tabs>
          <w:tab w:val="left" w:pos="5760"/>
        </w:tabs>
        <w:jc w:val="both"/>
        <w:rPr>
          <w:rFonts w:ascii="Arial" w:hAnsi="Arial" w:cs="Arial"/>
          <w:sz w:val="22"/>
          <w:szCs w:val="22"/>
        </w:rPr>
      </w:pPr>
    </w:p>
    <w:p w14:paraId="6BAAA59E" w14:textId="77777777" w:rsidR="006855EF" w:rsidRDefault="006855EF" w:rsidP="007E2EFE">
      <w:pPr>
        <w:tabs>
          <w:tab w:val="left" w:pos="5760"/>
        </w:tabs>
        <w:jc w:val="both"/>
        <w:rPr>
          <w:rFonts w:ascii="Arial" w:hAnsi="Arial" w:cs="Arial"/>
          <w:sz w:val="22"/>
          <w:szCs w:val="22"/>
        </w:rPr>
      </w:pPr>
    </w:p>
    <w:p w14:paraId="0CA09769" w14:textId="77777777" w:rsidR="006855EF" w:rsidRDefault="006855EF" w:rsidP="007E2EFE">
      <w:pPr>
        <w:tabs>
          <w:tab w:val="left" w:pos="5760"/>
        </w:tabs>
        <w:jc w:val="both"/>
        <w:rPr>
          <w:rFonts w:ascii="Arial" w:hAnsi="Arial" w:cs="Arial"/>
          <w:sz w:val="22"/>
          <w:szCs w:val="22"/>
        </w:rPr>
      </w:pPr>
    </w:p>
    <w:p w14:paraId="07DD581C" w14:textId="77777777" w:rsidR="006855EF" w:rsidRDefault="006855EF" w:rsidP="007E2EFE">
      <w:pPr>
        <w:tabs>
          <w:tab w:val="left" w:pos="5760"/>
        </w:tabs>
        <w:jc w:val="both"/>
        <w:rPr>
          <w:rFonts w:ascii="Arial" w:hAnsi="Arial" w:cs="Arial"/>
          <w:sz w:val="22"/>
          <w:szCs w:val="22"/>
        </w:rPr>
      </w:pPr>
    </w:p>
    <w:p w14:paraId="63699AC3" w14:textId="4834131F" w:rsidR="001167D5" w:rsidRPr="001167D5" w:rsidRDefault="001167D5" w:rsidP="001167D5">
      <w:pPr>
        <w:rPr>
          <w:rFonts w:ascii="Arial" w:hAnsi="Arial" w:cs="Arial"/>
          <w:sz w:val="22"/>
          <w:szCs w:val="22"/>
          <w:lang w:val="fr-CH"/>
        </w:rPr>
      </w:pPr>
    </w:p>
    <w:p w14:paraId="0F6E83B4" w14:textId="06BE6BC4" w:rsidR="001167D5" w:rsidRPr="001167D5" w:rsidRDefault="001167D5" w:rsidP="001167D5">
      <w:pPr>
        <w:rPr>
          <w:rFonts w:ascii="Arial" w:hAnsi="Arial" w:cs="Arial"/>
          <w:sz w:val="22"/>
          <w:szCs w:val="22"/>
          <w:lang w:val="fr-CH"/>
        </w:rPr>
      </w:pPr>
    </w:p>
    <w:p w14:paraId="5189F027" w14:textId="77777777" w:rsidR="007A00A0" w:rsidRPr="00543EEB" w:rsidRDefault="007A00A0" w:rsidP="006855EF">
      <w:pPr>
        <w:rPr>
          <w:rFonts w:ascii="Arial" w:hAnsi="Arial" w:cs="Arial"/>
          <w:sz w:val="22"/>
          <w:szCs w:val="22"/>
        </w:rPr>
      </w:pPr>
    </w:p>
    <w:sectPr w:rsidR="007A00A0" w:rsidRPr="00543EEB" w:rsidSect="00486D87">
      <w:headerReference w:type="default"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3844" w14:textId="77777777" w:rsidR="00456119" w:rsidRDefault="00456119">
      <w:r>
        <w:separator/>
      </w:r>
    </w:p>
  </w:endnote>
  <w:endnote w:type="continuationSeparator" w:id="0">
    <w:p w14:paraId="7C2CA7CB" w14:textId="77777777" w:rsidR="00456119" w:rsidRDefault="0045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BC04" w14:textId="77777777" w:rsidR="006855EF" w:rsidRDefault="006855EF" w:rsidP="006855EF">
    <w:pPr>
      <w:pStyle w:val="Pieddepage"/>
      <w:jc w:val="right"/>
      <w:rPr>
        <w:rFonts w:ascii="Arial" w:hAnsi="Arial" w:cs="Arial"/>
        <w:sz w:val="18"/>
        <w:szCs w:val="18"/>
      </w:rPr>
    </w:pPr>
  </w:p>
  <w:p w14:paraId="4B94A49E" w14:textId="77777777" w:rsidR="00520800" w:rsidRPr="006855EF" w:rsidRDefault="006855EF" w:rsidP="006855EF">
    <w:pPr>
      <w:pStyle w:val="Pieddepage"/>
      <w:jc w:val="right"/>
      <w:rPr>
        <w:rFonts w:ascii="Arial" w:hAnsi="Arial" w:cs="Arial"/>
        <w:sz w:val="18"/>
        <w:szCs w:val="18"/>
      </w:rPr>
    </w:pPr>
    <w:r w:rsidRPr="00964403">
      <w:rPr>
        <w:rFonts w:ascii="Arial" w:hAnsi="Arial" w:cs="Arial"/>
        <w:sz w:val="18"/>
        <w:szCs w:val="18"/>
      </w:rPr>
      <w:t xml:space="preserve">Page </w:t>
    </w:r>
    <w:r w:rsidRPr="00964403">
      <w:rPr>
        <w:rFonts w:ascii="Arial" w:hAnsi="Arial" w:cs="Arial"/>
        <w:b/>
        <w:bCs/>
        <w:sz w:val="18"/>
        <w:szCs w:val="18"/>
      </w:rPr>
      <w:fldChar w:fldCharType="begin"/>
    </w:r>
    <w:r w:rsidRPr="00964403">
      <w:rPr>
        <w:rFonts w:ascii="Arial" w:hAnsi="Arial" w:cs="Arial"/>
        <w:b/>
        <w:bCs/>
        <w:sz w:val="18"/>
        <w:szCs w:val="18"/>
      </w:rPr>
      <w:instrText>PAGE</w:instrText>
    </w:r>
    <w:r w:rsidRPr="00964403">
      <w:rPr>
        <w:rFonts w:ascii="Arial" w:hAnsi="Arial" w:cs="Arial"/>
        <w:b/>
        <w:bCs/>
        <w:sz w:val="18"/>
        <w:szCs w:val="18"/>
      </w:rPr>
      <w:fldChar w:fldCharType="separate"/>
    </w:r>
    <w:r>
      <w:rPr>
        <w:rFonts w:ascii="Arial" w:hAnsi="Arial" w:cs="Arial"/>
        <w:b/>
        <w:bCs/>
        <w:sz w:val="18"/>
        <w:szCs w:val="18"/>
      </w:rPr>
      <w:t>3</w:t>
    </w:r>
    <w:r w:rsidRPr="00964403">
      <w:rPr>
        <w:rFonts w:ascii="Arial" w:hAnsi="Arial" w:cs="Arial"/>
        <w:b/>
        <w:bCs/>
        <w:sz w:val="18"/>
        <w:szCs w:val="18"/>
      </w:rPr>
      <w:fldChar w:fldCharType="end"/>
    </w:r>
    <w:r w:rsidRPr="00964403">
      <w:rPr>
        <w:rFonts w:ascii="Arial" w:hAnsi="Arial" w:cs="Arial"/>
        <w:sz w:val="18"/>
        <w:szCs w:val="18"/>
      </w:rPr>
      <w:t xml:space="preserve"> sur </w:t>
    </w:r>
    <w:r w:rsidRPr="00964403">
      <w:rPr>
        <w:rFonts w:ascii="Arial" w:hAnsi="Arial" w:cs="Arial"/>
        <w:b/>
        <w:bCs/>
        <w:sz w:val="18"/>
        <w:szCs w:val="18"/>
      </w:rPr>
      <w:fldChar w:fldCharType="begin"/>
    </w:r>
    <w:r w:rsidRPr="00964403">
      <w:rPr>
        <w:rFonts w:ascii="Arial" w:hAnsi="Arial" w:cs="Arial"/>
        <w:b/>
        <w:bCs/>
        <w:sz w:val="18"/>
        <w:szCs w:val="18"/>
      </w:rPr>
      <w:instrText>NUMPAGES</w:instrText>
    </w:r>
    <w:r w:rsidRPr="00964403">
      <w:rPr>
        <w:rFonts w:ascii="Arial" w:hAnsi="Arial" w:cs="Arial"/>
        <w:b/>
        <w:bCs/>
        <w:sz w:val="18"/>
        <w:szCs w:val="18"/>
      </w:rPr>
      <w:fldChar w:fldCharType="separate"/>
    </w:r>
    <w:r>
      <w:rPr>
        <w:rFonts w:ascii="Arial" w:hAnsi="Arial" w:cs="Arial"/>
        <w:b/>
        <w:bCs/>
        <w:sz w:val="18"/>
        <w:szCs w:val="18"/>
      </w:rPr>
      <w:t>3</w:t>
    </w:r>
    <w:r w:rsidRPr="00964403">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2892" w14:textId="77777777" w:rsidR="007E2EFE" w:rsidRDefault="00486D87">
    <w:pPr>
      <w:pStyle w:val="Pieddepage"/>
    </w:pPr>
    <w:r>
      <w:rPr>
        <w:noProof/>
      </w:rPr>
      <w:drawing>
        <wp:anchor distT="0" distB="0" distL="114300" distR="114300" simplePos="0" relativeHeight="251658240" behindDoc="0" locked="0" layoutInCell="1" allowOverlap="1" wp14:anchorId="08983460" wp14:editId="131E909A">
          <wp:simplePos x="0" y="0"/>
          <wp:positionH relativeFrom="margin">
            <wp:posOffset>-927100</wp:posOffset>
          </wp:positionH>
          <wp:positionV relativeFrom="paragraph">
            <wp:posOffset>-302260</wp:posOffset>
          </wp:positionV>
          <wp:extent cx="7585710" cy="89471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1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66BC" w14:textId="77777777" w:rsidR="00456119" w:rsidRDefault="00456119">
      <w:r>
        <w:separator/>
      </w:r>
    </w:p>
  </w:footnote>
  <w:footnote w:type="continuationSeparator" w:id="0">
    <w:p w14:paraId="5D973E9A" w14:textId="77777777" w:rsidR="00456119" w:rsidRDefault="0045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662E" w14:textId="77777777" w:rsidR="00520800" w:rsidRPr="00486D87" w:rsidRDefault="00520800" w:rsidP="00A13AC5">
    <w:pPr>
      <w:pStyle w:val="En-tte"/>
      <w:tabs>
        <w:tab w:val="left" w:pos="7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CAF" w14:textId="77777777" w:rsidR="00CF587E" w:rsidRDefault="006855EF" w:rsidP="00DE359D">
    <w:pPr>
      <w:pStyle w:val="En-tte"/>
    </w:pPr>
    <w:r>
      <w:rPr>
        <w:noProof/>
      </w:rPr>
      <w:drawing>
        <wp:anchor distT="0" distB="0" distL="114300" distR="114300" simplePos="0" relativeHeight="251656192" behindDoc="1" locked="0" layoutInCell="1" allowOverlap="1" wp14:anchorId="76BCB32C" wp14:editId="40329EBD">
          <wp:simplePos x="0" y="0"/>
          <wp:positionH relativeFrom="column">
            <wp:posOffset>-889000</wp:posOffset>
          </wp:positionH>
          <wp:positionV relativeFrom="paragraph">
            <wp:align>center</wp:align>
          </wp:positionV>
          <wp:extent cx="7499985" cy="1609725"/>
          <wp:effectExtent l="0" t="0" r="0" b="0"/>
          <wp:wrapTight wrapText="bothSides">
            <wp:wrapPolygon edited="0">
              <wp:start x="0" y="0"/>
              <wp:lineTo x="0" y="21472"/>
              <wp:lineTo x="21562" y="21472"/>
              <wp:lineTo x="21562" y="0"/>
              <wp:lineTo x="0" y="0"/>
            </wp:wrapPolygon>
          </wp:wrapTight>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985" cy="1609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A54"/>
    <w:multiLevelType w:val="hybridMultilevel"/>
    <w:tmpl w:val="5C9672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9FE5A00"/>
    <w:multiLevelType w:val="hybridMultilevel"/>
    <w:tmpl w:val="D910B796"/>
    <w:lvl w:ilvl="0" w:tplc="8D5202A6">
      <w:start w:val="675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3971E3B"/>
    <w:multiLevelType w:val="hybridMultilevel"/>
    <w:tmpl w:val="FCD29506"/>
    <w:lvl w:ilvl="0" w:tplc="5C1C3BA8">
      <w:numFmt w:val="bullet"/>
      <w:lvlText w:val=""/>
      <w:lvlJc w:val="left"/>
      <w:pPr>
        <w:ind w:left="720" w:hanging="360"/>
      </w:pPr>
      <w:rPr>
        <w:rFonts w:ascii="Wingdings" w:eastAsia="Times New Roman"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C8C41F8"/>
    <w:multiLevelType w:val="hybridMultilevel"/>
    <w:tmpl w:val="0344B950"/>
    <w:lvl w:ilvl="0" w:tplc="4644FFF0">
      <w:numFmt w:val="bullet"/>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6912218"/>
    <w:multiLevelType w:val="hybridMultilevel"/>
    <w:tmpl w:val="6CD6E166"/>
    <w:lvl w:ilvl="0" w:tplc="4644FFF0">
      <w:numFmt w:val="bullet"/>
      <w:lvlText w:val="-"/>
      <w:lvlJc w:val="left"/>
      <w:pPr>
        <w:ind w:left="1080" w:hanging="360"/>
      </w:pPr>
      <w:rPr>
        <w:rFonts w:ascii="Arial Narrow" w:eastAsia="Times New Roman" w:hAnsi="Arial Narrow"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4BC75108"/>
    <w:multiLevelType w:val="multilevel"/>
    <w:tmpl w:val="BD7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31A54"/>
    <w:multiLevelType w:val="hybridMultilevel"/>
    <w:tmpl w:val="DF1A6BA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69A14B0"/>
    <w:multiLevelType w:val="hybridMultilevel"/>
    <w:tmpl w:val="B55632E0"/>
    <w:lvl w:ilvl="0" w:tplc="4644FFF0">
      <w:numFmt w:val="bullet"/>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EB05864"/>
    <w:multiLevelType w:val="multilevel"/>
    <w:tmpl w:val="9894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68333A"/>
    <w:multiLevelType w:val="hybridMultilevel"/>
    <w:tmpl w:val="0E228C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63065A4"/>
    <w:multiLevelType w:val="hybridMultilevel"/>
    <w:tmpl w:val="01A6AC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9603B7"/>
    <w:multiLevelType w:val="hybridMultilevel"/>
    <w:tmpl w:val="67E08F4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BD03700"/>
    <w:multiLevelType w:val="hybridMultilevel"/>
    <w:tmpl w:val="415007CC"/>
    <w:lvl w:ilvl="0" w:tplc="4644FFF0">
      <w:numFmt w:val="bullet"/>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99491648">
    <w:abstractNumId w:val="10"/>
  </w:num>
  <w:num w:numId="2" w16cid:durableId="23750114">
    <w:abstractNumId w:val="9"/>
  </w:num>
  <w:num w:numId="3" w16cid:durableId="233007218">
    <w:abstractNumId w:val="12"/>
  </w:num>
  <w:num w:numId="4" w16cid:durableId="1759134677">
    <w:abstractNumId w:val="7"/>
  </w:num>
  <w:num w:numId="5" w16cid:durableId="1079475369">
    <w:abstractNumId w:val="3"/>
  </w:num>
  <w:num w:numId="6" w16cid:durableId="787621658">
    <w:abstractNumId w:val="6"/>
  </w:num>
  <w:num w:numId="7" w16cid:durableId="667707187">
    <w:abstractNumId w:val="4"/>
  </w:num>
  <w:num w:numId="8" w16cid:durableId="1965960812">
    <w:abstractNumId w:val="8"/>
  </w:num>
  <w:num w:numId="9" w16cid:durableId="413012262">
    <w:abstractNumId w:val="5"/>
  </w:num>
  <w:num w:numId="10" w16cid:durableId="260258865">
    <w:abstractNumId w:val="0"/>
  </w:num>
  <w:num w:numId="11" w16cid:durableId="1999190181">
    <w:abstractNumId w:val="1"/>
  </w:num>
  <w:num w:numId="12" w16cid:durableId="1472594957">
    <w:abstractNumId w:val="11"/>
  </w:num>
  <w:num w:numId="13" w16cid:durableId="1585451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A"/>
    <w:rsid w:val="00004311"/>
    <w:rsid w:val="00010375"/>
    <w:rsid w:val="0001524B"/>
    <w:rsid w:val="00020A5B"/>
    <w:rsid w:val="000243BC"/>
    <w:rsid w:val="00043624"/>
    <w:rsid w:val="0007216C"/>
    <w:rsid w:val="0008383A"/>
    <w:rsid w:val="00084154"/>
    <w:rsid w:val="000929E7"/>
    <w:rsid w:val="000A34C4"/>
    <w:rsid w:val="000B52FC"/>
    <w:rsid w:val="000B5550"/>
    <w:rsid w:val="000B65CE"/>
    <w:rsid w:val="000C1A15"/>
    <w:rsid w:val="000C2993"/>
    <w:rsid w:val="000E1873"/>
    <w:rsid w:val="000E1CD9"/>
    <w:rsid w:val="000E7B35"/>
    <w:rsid w:val="000F1D60"/>
    <w:rsid w:val="000F2CE6"/>
    <w:rsid w:val="000F7DD4"/>
    <w:rsid w:val="00103E73"/>
    <w:rsid w:val="00111A0C"/>
    <w:rsid w:val="00116460"/>
    <w:rsid w:val="001167D5"/>
    <w:rsid w:val="00121AB6"/>
    <w:rsid w:val="00124B43"/>
    <w:rsid w:val="00134209"/>
    <w:rsid w:val="0013468F"/>
    <w:rsid w:val="001362F2"/>
    <w:rsid w:val="00146159"/>
    <w:rsid w:val="00156142"/>
    <w:rsid w:val="00161942"/>
    <w:rsid w:val="0016300C"/>
    <w:rsid w:val="0018031C"/>
    <w:rsid w:val="0018352E"/>
    <w:rsid w:val="00184AE8"/>
    <w:rsid w:val="00190908"/>
    <w:rsid w:val="001A6524"/>
    <w:rsid w:val="001B00C4"/>
    <w:rsid w:val="001B142C"/>
    <w:rsid w:val="001B32BA"/>
    <w:rsid w:val="001B5689"/>
    <w:rsid w:val="001C1EBF"/>
    <w:rsid w:val="001C2B24"/>
    <w:rsid w:val="001C3ABF"/>
    <w:rsid w:val="001D73FB"/>
    <w:rsid w:val="001E595C"/>
    <w:rsid w:val="001F282C"/>
    <w:rsid w:val="001F3BC9"/>
    <w:rsid w:val="001F7D4B"/>
    <w:rsid w:val="00202875"/>
    <w:rsid w:val="00206481"/>
    <w:rsid w:val="00206DB1"/>
    <w:rsid w:val="0020722B"/>
    <w:rsid w:val="00213754"/>
    <w:rsid w:val="0021489C"/>
    <w:rsid w:val="00221B3E"/>
    <w:rsid w:val="0022658C"/>
    <w:rsid w:val="002334EF"/>
    <w:rsid w:val="00241806"/>
    <w:rsid w:val="00251B69"/>
    <w:rsid w:val="00251FE1"/>
    <w:rsid w:val="00261C4C"/>
    <w:rsid w:val="0027267F"/>
    <w:rsid w:val="002758E2"/>
    <w:rsid w:val="002956B7"/>
    <w:rsid w:val="002A6C8C"/>
    <w:rsid w:val="002B07EA"/>
    <w:rsid w:val="002B3C1E"/>
    <w:rsid w:val="002B495C"/>
    <w:rsid w:val="002C2444"/>
    <w:rsid w:val="002D0AF6"/>
    <w:rsid w:val="002D218E"/>
    <w:rsid w:val="002D7021"/>
    <w:rsid w:val="002E689B"/>
    <w:rsid w:val="002F23CA"/>
    <w:rsid w:val="002F32AF"/>
    <w:rsid w:val="002F61CD"/>
    <w:rsid w:val="002F69FE"/>
    <w:rsid w:val="003036D3"/>
    <w:rsid w:val="00305EA9"/>
    <w:rsid w:val="003070CD"/>
    <w:rsid w:val="0031611C"/>
    <w:rsid w:val="0032003B"/>
    <w:rsid w:val="00321131"/>
    <w:rsid w:val="00347987"/>
    <w:rsid w:val="003601D2"/>
    <w:rsid w:val="00362274"/>
    <w:rsid w:val="003650E5"/>
    <w:rsid w:val="00371306"/>
    <w:rsid w:val="00372304"/>
    <w:rsid w:val="0037509B"/>
    <w:rsid w:val="00375573"/>
    <w:rsid w:val="003759DB"/>
    <w:rsid w:val="0038086D"/>
    <w:rsid w:val="003825C5"/>
    <w:rsid w:val="00384529"/>
    <w:rsid w:val="003857A3"/>
    <w:rsid w:val="00392DA1"/>
    <w:rsid w:val="003A4A15"/>
    <w:rsid w:val="003A69D6"/>
    <w:rsid w:val="003B4738"/>
    <w:rsid w:val="003C58CC"/>
    <w:rsid w:val="003D2E8E"/>
    <w:rsid w:val="003E3EB2"/>
    <w:rsid w:val="003E7759"/>
    <w:rsid w:val="003F106A"/>
    <w:rsid w:val="003F213B"/>
    <w:rsid w:val="003F3E7B"/>
    <w:rsid w:val="00403C09"/>
    <w:rsid w:val="00415C57"/>
    <w:rsid w:val="0042385E"/>
    <w:rsid w:val="00426426"/>
    <w:rsid w:val="00430FAA"/>
    <w:rsid w:val="0044567B"/>
    <w:rsid w:val="00451FC6"/>
    <w:rsid w:val="00456119"/>
    <w:rsid w:val="00460835"/>
    <w:rsid w:val="00461DB2"/>
    <w:rsid w:val="0047024B"/>
    <w:rsid w:val="00471CB3"/>
    <w:rsid w:val="00472CF5"/>
    <w:rsid w:val="00481ED2"/>
    <w:rsid w:val="00486D87"/>
    <w:rsid w:val="00491A42"/>
    <w:rsid w:val="004921AB"/>
    <w:rsid w:val="004941BD"/>
    <w:rsid w:val="00497AAC"/>
    <w:rsid w:val="004A1473"/>
    <w:rsid w:val="004A538C"/>
    <w:rsid w:val="004A6EB6"/>
    <w:rsid w:val="004A7BB0"/>
    <w:rsid w:val="004B2238"/>
    <w:rsid w:val="004B226B"/>
    <w:rsid w:val="004C1E8F"/>
    <w:rsid w:val="004D1EB0"/>
    <w:rsid w:val="004D57E1"/>
    <w:rsid w:val="004E146A"/>
    <w:rsid w:val="004E44A2"/>
    <w:rsid w:val="004F7463"/>
    <w:rsid w:val="00500C8B"/>
    <w:rsid w:val="005011E7"/>
    <w:rsid w:val="00507A34"/>
    <w:rsid w:val="00520800"/>
    <w:rsid w:val="00520F15"/>
    <w:rsid w:val="0052159A"/>
    <w:rsid w:val="00523118"/>
    <w:rsid w:val="00527289"/>
    <w:rsid w:val="00543A2E"/>
    <w:rsid w:val="00543EEB"/>
    <w:rsid w:val="00546EDD"/>
    <w:rsid w:val="005601E1"/>
    <w:rsid w:val="00570437"/>
    <w:rsid w:val="0057481A"/>
    <w:rsid w:val="005754D0"/>
    <w:rsid w:val="0058394F"/>
    <w:rsid w:val="00585A17"/>
    <w:rsid w:val="0059028B"/>
    <w:rsid w:val="00593208"/>
    <w:rsid w:val="005A0737"/>
    <w:rsid w:val="005B083A"/>
    <w:rsid w:val="005B123A"/>
    <w:rsid w:val="005B7B0E"/>
    <w:rsid w:val="005C596B"/>
    <w:rsid w:val="005C6EA7"/>
    <w:rsid w:val="005D11A5"/>
    <w:rsid w:val="005D321D"/>
    <w:rsid w:val="005D5EC8"/>
    <w:rsid w:val="005E7AD1"/>
    <w:rsid w:val="005E7BF4"/>
    <w:rsid w:val="005F4C08"/>
    <w:rsid w:val="0060080A"/>
    <w:rsid w:val="0060439F"/>
    <w:rsid w:val="006067F3"/>
    <w:rsid w:val="006227BD"/>
    <w:rsid w:val="00625179"/>
    <w:rsid w:val="00626E56"/>
    <w:rsid w:val="00656CAE"/>
    <w:rsid w:val="00663A06"/>
    <w:rsid w:val="00676794"/>
    <w:rsid w:val="006855EF"/>
    <w:rsid w:val="0069317E"/>
    <w:rsid w:val="0069734E"/>
    <w:rsid w:val="006A4166"/>
    <w:rsid w:val="006A6E66"/>
    <w:rsid w:val="006B6A11"/>
    <w:rsid w:val="006C0C61"/>
    <w:rsid w:val="006C2516"/>
    <w:rsid w:val="006E33B4"/>
    <w:rsid w:val="006F7101"/>
    <w:rsid w:val="007134D8"/>
    <w:rsid w:val="007362E3"/>
    <w:rsid w:val="007502CD"/>
    <w:rsid w:val="00750381"/>
    <w:rsid w:val="007530D8"/>
    <w:rsid w:val="00755C5A"/>
    <w:rsid w:val="00770F09"/>
    <w:rsid w:val="0077249B"/>
    <w:rsid w:val="00781B23"/>
    <w:rsid w:val="00785BCC"/>
    <w:rsid w:val="00787707"/>
    <w:rsid w:val="007917D3"/>
    <w:rsid w:val="007973A6"/>
    <w:rsid w:val="007A00A0"/>
    <w:rsid w:val="007A01C6"/>
    <w:rsid w:val="007A10BB"/>
    <w:rsid w:val="007A1792"/>
    <w:rsid w:val="007A490A"/>
    <w:rsid w:val="007A51F9"/>
    <w:rsid w:val="007C0E37"/>
    <w:rsid w:val="007C3439"/>
    <w:rsid w:val="007C3C10"/>
    <w:rsid w:val="007C6BCA"/>
    <w:rsid w:val="007E2EFE"/>
    <w:rsid w:val="007F2285"/>
    <w:rsid w:val="007F6D65"/>
    <w:rsid w:val="007F704A"/>
    <w:rsid w:val="00803D8B"/>
    <w:rsid w:val="00815EF8"/>
    <w:rsid w:val="008208BA"/>
    <w:rsid w:val="00820EB6"/>
    <w:rsid w:val="0082567E"/>
    <w:rsid w:val="00834E7B"/>
    <w:rsid w:val="00852845"/>
    <w:rsid w:val="00854D6F"/>
    <w:rsid w:val="00870EB9"/>
    <w:rsid w:val="0087147C"/>
    <w:rsid w:val="00872F32"/>
    <w:rsid w:val="00890CEB"/>
    <w:rsid w:val="00893F89"/>
    <w:rsid w:val="00894F35"/>
    <w:rsid w:val="008A0632"/>
    <w:rsid w:val="008A2753"/>
    <w:rsid w:val="008A7B07"/>
    <w:rsid w:val="008B7BE7"/>
    <w:rsid w:val="008C51BA"/>
    <w:rsid w:val="008E3528"/>
    <w:rsid w:val="008E6C5E"/>
    <w:rsid w:val="008F6653"/>
    <w:rsid w:val="00905050"/>
    <w:rsid w:val="0091033F"/>
    <w:rsid w:val="00915C93"/>
    <w:rsid w:val="00922900"/>
    <w:rsid w:val="00922DDE"/>
    <w:rsid w:val="0092385B"/>
    <w:rsid w:val="00930E9C"/>
    <w:rsid w:val="009315A8"/>
    <w:rsid w:val="009358D2"/>
    <w:rsid w:val="0094682F"/>
    <w:rsid w:val="009520F8"/>
    <w:rsid w:val="00953B23"/>
    <w:rsid w:val="00962775"/>
    <w:rsid w:val="00965176"/>
    <w:rsid w:val="00975E04"/>
    <w:rsid w:val="00980AD5"/>
    <w:rsid w:val="00994F67"/>
    <w:rsid w:val="009A6219"/>
    <w:rsid w:val="009B55BA"/>
    <w:rsid w:val="009C1FD5"/>
    <w:rsid w:val="009C62E4"/>
    <w:rsid w:val="009E0063"/>
    <w:rsid w:val="009E4937"/>
    <w:rsid w:val="009E4EC7"/>
    <w:rsid w:val="009E52C9"/>
    <w:rsid w:val="00A01365"/>
    <w:rsid w:val="00A01F84"/>
    <w:rsid w:val="00A07CFD"/>
    <w:rsid w:val="00A13AC5"/>
    <w:rsid w:val="00A13D05"/>
    <w:rsid w:val="00A17B40"/>
    <w:rsid w:val="00A21247"/>
    <w:rsid w:val="00A2496F"/>
    <w:rsid w:val="00A343AE"/>
    <w:rsid w:val="00A45C7B"/>
    <w:rsid w:val="00A54D8F"/>
    <w:rsid w:val="00A613DE"/>
    <w:rsid w:val="00A64109"/>
    <w:rsid w:val="00A6476C"/>
    <w:rsid w:val="00A66C79"/>
    <w:rsid w:val="00A73137"/>
    <w:rsid w:val="00A76CFB"/>
    <w:rsid w:val="00A800E9"/>
    <w:rsid w:val="00A9520A"/>
    <w:rsid w:val="00A96727"/>
    <w:rsid w:val="00A97596"/>
    <w:rsid w:val="00AA3DA9"/>
    <w:rsid w:val="00AA4347"/>
    <w:rsid w:val="00AC7EF3"/>
    <w:rsid w:val="00AD2550"/>
    <w:rsid w:val="00AD2DD0"/>
    <w:rsid w:val="00AD71CA"/>
    <w:rsid w:val="00AD754A"/>
    <w:rsid w:val="00AE5826"/>
    <w:rsid w:val="00AE75DA"/>
    <w:rsid w:val="00AF633C"/>
    <w:rsid w:val="00B01BE3"/>
    <w:rsid w:val="00B14C6C"/>
    <w:rsid w:val="00B17C8C"/>
    <w:rsid w:val="00B22447"/>
    <w:rsid w:val="00B24BA0"/>
    <w:rsid w:val="00B27DE7"/>
    <w:rsid w:val="00B325BE"/>
    <w:rsid w:val="00B35584"/>
    <w:rsid w:val="00B4142E"/>
    <w:rsid w:val="00B500D2"/>
    <w:rsid w:val="00B5084B"/>
    <w:rsid w:val="00B52816"/>
    <w:rsid w:val="00B60F24"/>
    <w:rsid w:val="00B63C19"/>
    <w:rsid w:val="00B66279"/>
    <w:rsid w:val="00B817BF"/>
    <w:rsid w:val="00B85D40"/>
    <w:rsid w:val="00B861B8"/>
    <w:rsid w:val="00BA129B"/>
    <w:rsid w:val="00BB4DFF"/>
    <w:rsid w:val="00BB4E7C"/>
    <w:rsid w:val="00BC08D3"/>
    <w:rsid w:val="00BC4433"/>
    <w:rsid w:val="00BC617D"/>
    <w:rsid w:val="00BD4EBD"/>
    <w:rsid w:val="00BE2150"/>
    <w:rsid w:val="00BE3468"/>
    <w:rsid w:val="00BE42C3"/>
    <w:rsid w:val="00BF4D7B"/>
    <w:rsid w:val="00C007A4"/>
    <w:rsid w:val="00C0554B"/>
    <w:rsid w:val="00C1711E"/>
    <w:rsid w:val="00C21EC2"/>
    <w:rsid w:val="00C3048B"/>
    <w:rsid w:val="00C33883"/>
    <w:rsid w:val="00C36730"/>
    <w:rsid w:val="00C42897"/>
    <w:rsid w:val="00C442A5"/>
    <w:rsid w:val="00C51F21"/>
    <w:rsid w:val="00C52FB0"/>
    <w:rsid w:val="00C61799"/>
    <w:rsid w:val="00C77B3A"/>
    <w:rsid w:val="00C80AD6"/>
    <w:rsid w:val="00C820F1"/>
    <w:rsid w:val="00C9522C"/>
    <w:rsid w:val="00CA6563"/>
    <w:rsid w:val="00CB150E"/>
    <w:rsid w:val="00CB29B8"/>
    <w:rsid w:val="00CB2A72"/>
    <w:rsid w:val="00CB7304"/>
    <w:rsid w:val="00CC03B3"/>
    <w:rsid w:val="00CC314A"/>
    <w:rsid w:val="00CC57D8"/>
    <w:rsid w:val="00CD3E5B"/>
    <w:rsid w:val="00CF0C6F"/>
    <w:rsid w:val="00CF587E"/>
    <w:rsid w:val="00D07D32"/>
    <w:rsid w:val="00D11123"/>
    <w:rsid w:val="00D13087"/>
    <w:rsid w:val="00D17FD4"/>
    <w:rsid w:val="00D33A72"/>
    <w:rsid w:val="00D35981"/>
    <w:rsid w:val="00D35AB1"/>
    <w:rsid w:val="00D50934"/>
    <w:rsid w:val="00D50D4E"/>
    <w:rsid w:val="00D63B5F"/>
    <w:rsid w:val="00D652DE"/>
    <w:rsid w:val="00D65BE0"/>
    <w:rsid w:val="00D80A63"/>
    <w:rsid w:val="00D81060"/>
    <w:rsid w:val="00D862C6"/>
    <w:rsid w:val="00D903F8"/>
    <w:rsid w:val="00DA4866"/>
    <w:rsid w:val="00DB0926"/>
    <w:rsid w:val="00DB224D"/>
    <w:rsid w:val="00DB6F2F"/>
    <w:rsid w:val="00DD1CAD"/>
    <w:rsid w:val="00DD3251"/>
    <w:rsid w:val="00DD46E8"/>
    <w:rsid w:val="00DE00DA"/>
    <w:rsid w:val="00DE040C"/>
    <w:rsid w:val="00DE2FE2"/>
    <w:rsid w:val="00DE359D"/>
    <w:rsid w:val="00DE37A1"/>
    <w:rsid w:val="00DF1378"/>
    <w:rsid w:val="00DF2581"/>
    <w:rsid w:val="00E20200"/>
    <w:rsid w:val="00E31A57"/>
    <w:rsid w:val="00E341D1"/>
    <w:rsid w:val="00E4130F"/>
    <w:rsid w:val="00E51E62"/>
    <w:rsid w:val="00E63ED2"/>
    <w:rsid w:val="00E67E45"/>
    <w:rsid w:val="00E72F3F"/>
    <w:rsid w:val="00E76BC6"/>
    <w:rsid w:val="00E84C92"/>
    <w:rsid w:val="00E85F02"/>
    <w:rsid w:val="00E90CDC"/>
    <w:rsid w:val="00E9172C"/>
    <w:rsid w:val="00E9309A"/>
    <w:rsid w:val="00E97787"/>
    <w:rsid w:val="00EA5BEF"/>
    <w:rsid w:val="00EA6862"/>
    <w:rsid w:val="00EB506A"/>
    <w:rsid w:val="00EB6ADD"/>
    <w:rsid w:val="00EC63CD"/>
    <w:rsid w:val="00ED1ED8"/>
    <w:rsid w:val="00EE286B"/>
    <w:rsid w:val="00EF442F"/>
    <w:rsid w:val="00EF6D38"/>
    <w:rsid w:val="00F00F10"/>
    <w:rsid w:val="00F2121C"/>
    <w:rsid w:val="00F246D2"/>
    <w:rsid w:val="00F4424E"/>
    <w:rsid w:val="00F461A9"/>
    <w:rsid w:val="00F4656A"/>
    <w:rsid w:val="00F4718B"/>
    <w:rsid w:val="00F549C3"/>
    <w:rsid w:val="00F5664D"/>
    <w:rsid w:val="00F57322"/>
    <w:rsid w:val="00F615A2"/>
    <w:rsid w:val="00F653CA"/>
    <w:rsid w:val="00F659F4"/>
    <w:rsid w:val="00F66D70"/>
    <w:rsid w:val="00F72560"/>
    <w:rsid w:val="00F81791"/>
    <w:rsid w:val="00F91034"/>
    <w:rsid w:val="00F9265F"/>
    <w:rsid w:val="00F92D55"/>
    <w:rsid w:val="00F93EF0"/>
    <w:rsid w:val="00F94289"/>
    <w:rsid w:val="00FA0338"/>
    <w:rsid w:val="00FA705F"/>
    <w:rsid w:val="00FA7BC8"/>
    <w:rsid w:val="00FB2E66"/>
    <w:rsid w:val="00FB6175"/>
    <w:rsid w:val="00FB64AD"/>
    <w:rsid w:val="00FC3DA0"/>
    <w:rsid w:val="00FD1084"/>
    <w:rsid w:val="00FD5569"/>
    <w:rsid w:val="00FF1FC4"/>
    <w:rsid w:val="00FF2CC4"/>
    <w:rsid w:val="00FF47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4AA70"/>
  <w15:chartTrackingRefBased/>
  <w15:docId w15:val="{97334261-50A1-4F2F-8A1F-1D5D86EB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426"/>
    <w:rPr>
      <w:sz w:val="24"/>
      <w:szCs w:val="24"/>
      <w:lang w:val="fr-FR" w:eastAsia="fr-FR"/>
    </w:rPr>
  </w:style>
  <w:style w:type="paragraph" w:styleId="Titre5">
    <w:name w:val="heading 5"/>
    <w:basedOn w:val="Normal"/>
    <w:next w:val="Normal"/>
    <w:link w:val="Titre5Car"/>
    <w:semiHidden/>
    <w:unhideWhenUsed/>
    <w:qFormat/>
    <w:rsid w:val="00403C09"/>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8031C"/>
    <w:pPr>
      <w:tabs>
        <w:tab w:val="center" w:pos="4536"/>
        <w:tab w:val="right" w:pos="9072"/>
      </w:tabs>
    </w:pPr>
  </w:style>
  <w:style w:type="paragraph" w:styleId="Pieddepage">
    <w:name w:val="footer"/>
    <w:basedOn w:val="Normal"/>
    <w:link w:val="PieddepageCar"/>
    <w:rsid w:val="0018031C"/>
    <w:pPr>
      <w:tabs>
        <w:tab w:val="center" w:pos="4536"/>
        <w:tab w:val="right" w:pos="9072"/>
      </w:tabs>
    </w:pPr>
  </w:style>
  <w:style w:type="character" w:styleId="Lienhypertexte">
    <w:name w:val="Hyperlink"/>
    <w:uiPriority w:val="99"/>
    <w:rsid w:val="002F23CA"/>
    <w:rPr>
      <w:color w:val="0000FF"/>
      <w:u w:val="single"/>
    </w:rPr>
  </w:style>
  <w:style w:type="paragraph" w:styleId="Paragraphedeliste">
    <w:name w:val="List Paragraph"/>
    <w:basedOn w:val="Normal"/>
    <w:uiPriority w:val="34"/>
    <w:qFormat/>
    <w:rsid w:val="00AC7EF3"/>
    <w:pPr>
      <w:ind w:left="720"/>
      <w:contextualSpacing/>
    </w:pPr>
  </w:style>
  <w:style w:type="table" w:styleId="Grilledutableau">
    <w:name w:val="Table Grid"/>
    <w:basedOn w:val="TableauNormal"/>
    <w:rsid w:val="00BE2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qFormat/>
    <w:rsid w:val="00656CAE"/>
    <w:pPr>
      <w:spacing w:afterAutospacing="1"/>
      <w:ind w:left="284" w:right="284"/>
      <w:jc w:val="both"/>
    </w:pPr>
    <w:rPr>
      <w:sz w:val="24"/>
      <w:szCs w:val="24"/>
      <w:lang w:val="fr-FR" w:eastAsia="fr-FR"/>
    </w:rPr>
  </w:style>
  <w:style w:type="character" w:customStyle="1" w:styleId="En-tteCar">
    <w:name w:val="En-tête Car"/>
    <w:basedOn w:val="Policepardfaut"/>
    <w:link w:val="En-tte"/>
    <w:rsid w:val="006855EF"/>
    <w:rPr>
      <w:sz w:val="24"/>
      <w:szCs w:val="24"/>
      <w:lang w:val="fr-FR" w:eastAsia="fr-FR"/>
    </w:rPr>
  </w:style>
  <w:style w:type="character" w:customStyle="1" w:styleId="PieddepageCar">
    <w:name w:val="Pied de page Car"/>
    <w:basedOn w:val="Policepardfaut"/>
    <w:link w:val="Pieddepage"/>
    <w:rsid w:val="006855EF"/>
    <w:rPr>
      <w:sz w:val="24"/>
      <w:szCs w:val="24"/>
      <w:lang w:val="fr-FR" w:eastAsia="fr-FR"/>
    </w:rPr>
  </w:style>
  <w:style w:type="character" w:customStyle="1" w:styleId="Titre5Car">
    <w:name w:val="Titre 5 Car"/>
    <w:basedOn w:val="Policepardfaut"/>
    <w:link w:val="Titre5"/>
    <w:semiHidden/>
    <w:rsid w:val="00403C09"/>
    <w:rPr>
      <w:rFonts w:asciiTheme="majorHAnsi" w:eastAsiaTheme="majorEastAsia" w:hAnsiTheme="majorHAnsi" w:cstheme="majorBidi"/>
      <w:color w:val="2F5496" w:themeColor="accent1" w:themeShade="BF"/>
      <w:sz w:val="24"/>
      <w:szCs w:val="24"/>
      <w:lang w:val="fr-FR" w:eastAsia="fr-FR"/>
    </w:rPr>
  </w:style>
  <w:style w:type="character" w:styleId="Mentionnonrsolue">
    <w:name w:val="Unresolved Mention"/>
    <w:basedOn w:val="Policepardfaut"/>
    <w:uiPriority w:val="99"/>
    <w:semiHidden/>
    <w:unhideWhenUsed/>
    <w:rsid w:val="00481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19887">
      <w:bodyDiv w:val="1"/>
      <w:marLeft w:val="0"/>
      <w:marRight w:val="0"/>
      <w:marTop w:val="0"/>
      <w:marBottom w:val="0"/>
      <w:divBdr>
        <w:top w:val="none" w:sz="0" w:space="0" w:color="auto"/>
        <w:left w:val="none" w:sz="0" w:space="0" w:color="auto"/>
        <w:bottom w:val="none" w:sz="0" w:space="0" w:color="auto"/>
        <w:right w:val="none" w:sz="0" w:space="0" w:color="auto"/>
      </w:divBdr>
    </w:div>
    <w:div w:id="911087945">
      <w:bodyDiv w:val="1"/>
      <w:marLeft w:val="0"/>
      <w:marRight w:val="0"/>
      <w:marTop w:val="0"/>
      <w:marBottom w:val="0"/>
      <w:divBdr>
        <w:top w:val="none" w:sz="0" w:space="0" w:color="auto"/>
        <w:left w:val="none" w:sz="0" w:space="0" w:color="auto"/>
        <w:bottom w:val="none" w:sz="0" w:space="0" w:color="auto"/>
        <w:right w:val="none" w:sz="0" w:space="0" w:color="auto"/>
      </w:divBdr>
    </w:div>
    <w:div w:id="1218202242">
      <w:bodyDiv w:val="1"/>
      <w:marLeft w:val="0"/>
      <w:marRight w:val="0"/>
      <w:marTop w:val="0"/>
      <w:marBottom w:val="0"/>
      <w:divBdr>
        <w:top w:val="none" w:sz="0" w:space="0" w:color="auto"/>
        <w:left w:val="none" w:sz="0" w:space="0" w:color="auto"/>
        <w:bottom w:val="none" w:sz="0" w:space="0" w:color="auto"/>
        <w:right w:val="none" w:sz="0" w:space="0" w:color="auto"/>
      </w:divBdr>
    </w:div>
    <w:div w:id="20323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c.ch/les-consommateurs-sont-flou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c.ch/ces-marques-qui-nous-plu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arson\Downloads\Mod&#232;le%20consultation%20L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653F-0875-4D9A-A022-FD63406B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consultation LA</Template>
  <TotalTime>0</TotalTime>
  <Pages>2</Pages>
  <Words>566</Words>
  <Characters>3114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Sevan Pearson</dc:creator>
  <cp:keywords/>
  <cp:lastModifiedBy>Sevan Pearson</cp:lastModifiedBy>
  <cp:revision>2</cp:revision>
  <cp:lastPrinted>2023-05-15T14:07:00Z</cp:lastPrinted>
  <dcterms:created xsi:type="dcterms:W3CDTF">2026-04-24T08:47:00Z</dcterms:created>
  <dcterms:modified xsi:type="dcterms:W3CDTF">2026-04-24T08:47:00Z</dcterms:modified>
</cp:coreProperties>
</file>